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Піщанська 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сільська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рада 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області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1448" w:rsidRPr="002D1448" w:rsidRDefault="00EC6E77" w:rsidP="00EC6E7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</w:t>
      </w:r>
      <w:r w:rsidR="00BD66A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               ПРОЄКТ </w:t>
      </w:r>
      <w:r w:rsidR="002D1448"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p w:rsidR="002D1448" w:rsidRPr="002D1448" w:rsidRDefault="002D1448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2D1448" w:rsidRDefault="00BD66AA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proofErr w:type="spellStart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с.Піщана</w:t>
      </w:r>
      <w:proofErr w:type="spellEnd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C162F8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</w:t>
            </w:r>
            <w:r w:rsidR="006159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669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-VIІI від 2</w:t>
            </w:r>
            <w:r w:rsidR="00CE2A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0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грудня 202</w:t>
            </w:r>
            <w:r w:rsidR="006159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4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територіальної громади на 202</w:t>
            </w:r>
            <w:r w:rsidR="006159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4261BE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="00EC6E77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675EB9">
        <w:rPr>
          <w:rFonts w:eastAsia="Times New Roman"/>
          <w:sz w:val="28"/>
          <w:szCs w:val="28"/>
          <w:lang w:val="uk-UA" w:eastAsia="uk-UA"/>
        </w:rPr>
        <w:t>Піщанська</w:t>
      </w:r>
      <w:proofErr w:type="spellEnd"/>
      <w:r w:rsidR="00675EB9">
        <w:rPr>
          <w:rFonts w:eastAsia="Times New Roman"/>
          <w:sz w:val="28"/>
          <w:szCs w:val="28"/>
          <w:lang w:val="uk-UA" w:eastAsia="uk-UA"/>
        </w:rPr>
        <w:t xml:space="preserve"> 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сільська рада 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ВИРІШИЛА: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 №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669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CE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</w:t>
      </w:r>
      <w:r w:rsidR="00BD66AA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«доходи бюджету  </w:t>
      </w:r>
      <w:proofErr w:type="spellStart"/>
      <w:r w:rsidR="00BD66AA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BD66AA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у 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56 652 963,95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</w:t>
      </w:r>
      <w:proofErr w:type="spellStart"/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54 529 028 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2 123 935,95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5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59 784 753,95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902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113 818,00</w:t>
      </w:r>
      <w:r w:rsidR="005C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 w:rsidR="00350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670 935,95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гривень»;</w:t>
      </w:r>
    </w:p>
    <w:p w:rsidR="00BD66AA" w:rsidRDefault="004261BE" w:rsidP="00BD66A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</w:t>
      </w:r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«видатки бюджету  </w:t>
      </w:r>
      <w:proofErr w:type="spellStart"/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у сумі 64 977 422,43 гривень, у тому числі видатки загального  фонду бюджету </w:t>
      </w:r>
      <w:proofErr w:type="spellStart"/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 у сумі 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60 026 533,43 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4 950 889,00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Default="00EC6E77" w:rsidP="00EA4CA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B45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="004261BE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68 109 212,43</w:t>
      </w:r>
      <w:r w:rsidR="004261BE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</w:t>
      </w:r>
      <w:r w:rsid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261BE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496 323,43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5 612 889,00</w:t>
      </w:r>
      <w:r w:rsidR="004261BE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6D5453" w:rsidRDefault="006D5453" w:rsidP="00EA4CA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5453" w:rsidRPr="00B451F2" w:rsidRDefault="006D5453" w:rsidP="006D5453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слова і цифри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«профіцит бюджету Піщанської сільської територіальної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ромади загального фонду </w:t>
      </w:r>
      <w:r w:rsidR="00BD66AA" w:rsidRPr="00BD66AA">
        <w:rPr>
          <w:rFonts w:ascii="Times New Roman" w:hAnsi="Times New Roman" w:cs="Times New Roman"/>
          <w:sz w:val="28"/>
          <w:szCs w:val="28"/>
          <w:lang w:val="uk-UA"/>
        </w:rPr>
        <w:t>у сумі 2 472 653,05 гривень»</w:t>
      </w:r>
      <w:r w:rsidR="00BD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змінити на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«профіцит бюджету Піщанської сільської територіальної громади загального фонду у сумі </w:t>
      </w:r>
      <w:r w:rsidR="00C447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62F8">
        <w:rPr>
          <w:rFonts w:ascii="Times New Roman" w:hAnsi="Times New Roman" w:cs="Times New Roman"/>
          <w:sz w:val="28"/>
          <w:szCs w:val="28"/>
          <w:lang w:val="uk-UA"/>
        </w:rPr>
        <w:t> 587 653,05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гривень»;</w:t>
      </w:r>
    </w:p>
    <w:p w:rsidR="006D5453" w:rsidRPr="00D26CB2" w:rsidRDefault="006D5453" w:rsidP="006D5453">
      <w:pPr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слова і цифри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«дефіцит бюджету Піщанської сільської територіальної громади спеціального фонду </w:t>
      </w:r>
      <w:r w:rsidR="00BD66AA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BD66AA">
        <w:rPr>
          <w:rFonts w:ascii="Times New Roman" w:hAnsi="Times New Roman" w:cs="Times New Roman"/>
          <w:sz w:val="28"/>
          <w:szCs w:val="28"/>
          <w:lang w:val="uk-UA"/>
        </w:rPr>
        <w:t>2 472 653,05</w:t>
      </w:r>
      <w:r w:rsidR="00BD66AA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гривень»</w:t>
      </w:r>
      <w:r w:rsidR="00BD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F69">
        <w:rPr>
          <w:rFonts w:ascii="Times New Roman" w:hAnsi="Times New Roman" w:cs="Times New Roman"/>
          <w:sz w:val="28"/>
          <w:szCs w:val="28"/>
          <w:lang w:val="uk-UA"/>
        </w:rPr>
        <w:t xml:space="preserve">змінити на «профіцит бюджету Піщанської сільської територіальної громади загального фонду у сумі </w:t>
      </w:r>
      <w:r w:rsidR="00C447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62F8">
        <w:rPr>
          <w:rFonts w:ascii="Times New Roman" w:hAnsi="Times New Roman" w:cs="Times New Roman"/>
          <w:sz w:val="28"/>
          <w:szCs w:val="28"/>
          <w:lang w:val="uk-UA"/>
        </w:rPr>
        <w:t> 587 653,05</w:t>
      </w:r>
      <w:r w:rsidR="00C447EE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F69">
        <w:rPr>
          <w:rFonts w:ascii="Times New Roman" w:hAnsi="Times New Roman" w:cs="Times New Roman"/>
          <w:sz w:val="28"/>
          <w:szCs w:val="28"/>
          <w:lang w:val="uk-UA"/>
        </w:rPr>
        <w:t>гривень»;</w:t>
      </w:r>
      <w:r w:rsidR="00C16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B451F2">
        <w:rPr>
          <w:rFonts w:ascii="Times New Roman" w:hAnsi="Times New Roman" w:cs="Times New Roman"/>
          <w:sz w:val="28"/>
          <w:szCs w:val="28"/>
          <w:lang w:val="uk-UA"/>
        </w:rPr>
        <w:t>згідно додатку 2;</w:t>
      </w:r>
    </w:p>
    <w:p w:rsidR="006D5453" w:rsidRPr="00B451F2" w:rsidRDefault="006D5453" w:rsidP="00EA4CA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9F2" w:rsidRPr="004261BE" w:rsidRDefault="00506B57" w:rsidP="007009F2">
      <w:p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Внести зміни</w:t>
      </w:r>
      <w:r w:rsidR="007009F2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у розрізі відповідальних виконавців за бюджетними програмами згідно з додатком № 3 до цього рішення</w:t>
      </w:r>
    </w:p>
    <w:p w:rsidR="007009F2" w:rsidRPr="004261BE" w:rsidRDefault="00506B57" w:rsidP="007009F2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в н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</w:t>
      </w:r>
      <w:r w:rsidR="00EA4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редакцій додатки № 1, 2, 3,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5, 6, 7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Піщанської сільської ради № 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669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від 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71B91" w:rsidRPr="00F71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7009F2" w:rsidRPr="004261BE" w:rsidRDefault="00506B57" w:rsidP="007009F2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009F2"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="007009F2"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Default="004261BE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52E71" w:rsidRDefault="00352E71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52E71" w:rsidRPr="004261BE" w:rsidRDefault="00352E71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127A5C" w:rsidRDefault="00127A5C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В.о. сільського голови</w:t>
      </w:r>
      <w:r w:rsidR="00EC6E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                           </w:t>
      </w:r>
      <w:r w:rsidR="007665F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</w:t>
      </w:r>
      <w:r w:rsidR="00A13EE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алентина</w:t>
      </w:r>
      <w:r w:rsidR="00EC6E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="00A13EE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ГУЛЛА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505B87" w:rsidP="00BD028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5B87" w:rsidRPr="002D1448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7A9"/>
    <w:multiLevelType w:val="hybridMultilevel"/>
    <w:tmpl w:val="BF94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B98"/>
    <w:multiLevelType w:val="hybridMultilevel"/>
    <w:tmpl w:val="94D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A4"/>
    <w:rsid w:val="00000F4B"/>
    <w:rsid w:val="00044A5B"/>
    <w:rsid w:val="00046E04"/>
    <w:rsid w:val="00070B85"/>
    <w:rsid w:val="000741E8"/>
    <w:rsid w:val="000B65BC"/>
    <w:rsid w:val="00126E2B"/>
    <w:rsid w:val="00127A5C"/>
    <w:rsid w:val="00130736"/>
    <w:rsid w:val="001F2F92"/>
    <w:rsid w:val="002126D8"/>
    <w:rsid w:val="0021462F"/>
    <w:rsid w:val="00262294"/>
    <w:rsid w:val="002C62E5"/>
    <w:rsid w:val="002D1448"/>
    <w:rsid w:val="002E672C"/>
    <w:rsid w:val="003151AF"/>
    <w:rsid w:val="00350986"/>
    <w:rsid w:val="00352E71"/>
    <w:rsid w:val="0040344D"/>
    <w:rsid w:val="004070E6"/>
    <w:rsid w:val="004261BE"/>
    <w:rsid w:val="00437963"/>
    <w:rsid w:val="00443AAC"/>
    <w:rsid w:val="00466726"/>
    <w:rsid w:val="00490CC3"/>
    <w:rsid w:val="00505B87"/>
    <w:rsid w:val="00506B57"/>
    <w:rsid w:val="00542DB1"/>
    <w:rsid w:val="00596724"/>
    <w:rsid w:val="005C00CF"/>
    <w:rsid w:val="005C1A83"/>
    <w:rsid w:val="005D42D2"/>
    <w:rsid w:val="0060734C"/>
    <w:rsid w:val="00611E36"/>
    <w:rsid w:val="00614E4F"/>
    <w:rsid w:val="00615935"/>
    <w:rsid w:val="00625A9C"/>
    <w:rsid w:val="00675EB9"/>
    <w:rsid w:val="00676E2B"/>
    <w:rsid w:val="006910E8"/>
    <w:rsid w:val="006A5A02"/>
    <w:rsid w:val="006A5FEB"/>
    <w:rsid w:val="006C0A7D"/>
    <w:rsid w:val="006D5453"/>
    <w:rsid w:val="007009F2"/>
    <w:rsid w:val="00711E8D"/>
    <w:rsid w:val="00751603"/>
    <w:rsid w:val="0076509E"/>
    <w:rsid w:val="007665FD"/>
    <w:rsid w:val="007C392A"/>
    <w:rsid w:val="007C42F7"/>
    <w:rsid w:val="007C6CA0"/>
    <w:rsid w:val="00821134"/>
    <w:rsid w:val="008330D9"/>
    <w:rsid w:val="008727A0"/>
    <w:rsid w:val="008800EE"/>
    <w:rsid w:val="008B1B28"/>
    <w:rsid w:val="008B5F69"/>
    <w:rsid w:val="008F1C5F"/>
    <w:rsid w:val="00902256"/>
    <w:rsid w:val="009113F9"/>
    <w:rsid w:val="00917326"/>
    <w:rsid w:val="0093582F"/>
    <w:rsid w:val="0095783E"/>
    <w:rsid w:val="009D50C9"/>
    <w:rsid w:val="00A13EED"/>
    <w:rsid w:val="00A605A0"/>
    <w:rsid w:val="00A7349C"/>
    <w:rsid w:val="00A829AC"/>
    <w:rsid w:val="00AB4DBD"/>
    <w:rsid w:val="00AC1A31"/>
    <w:rsid w:val="00B451F2"/>
    <w:rsid w:val="00B63C87"/>
    <w:rsid w:val="00B64D26"/>
    <w:rsid w:val="00B714F2"/>
    <w:rsid w:val="00B7233F"/>
    <w:rsid w:val="00B75781"/>
    <w:rsid w:val="00B87630"/>
    <w:rsid w:val="00BD028F"/>
    <w:rsid w:val="00BD66AA"/>
    <w:rsid w:val="00C05AFD"/>
    <w:rsid w:val="00C15B0A"/>
    <w:rsid w:val="00C162F8"/>
    <w:rsid w:val="00C447EE"/>
    <w:rsid w:val="00CA5EC6"/>
    <w:rsid w:val="00CE2AD7"/>
    <w:rsid w:val="00D04009"/>
    <w:rsid w:val="00D312F4"/>
    <w:rsid w:val="00DA1FD7"/>
    <w:rsid w:val="00DC063B"/>
    <w:rsid w:val="00DD2CDD"/>
    <w:rsid w:val="00E2114E"/>
    <w:rsid w:val="00E53761"/>
    <w:rsid w:val="00E55ABF"/>
    <w:rsid w:val="00E60671"/>
    <w:rsid w:val="00E720A4"/>
    <w:rsid w:val="00EA4CA5"/>
    <w:rsid w:val="00EC6E77"/>
    <w:rsid w:val="00F214C9"/>
    <w:rsid w:val="00F238EA"/>
    <w:rsid w:val="00F340B8"/>
    <w:rsid w:val="00F71B91"/>
    <w:rsid w:val="00F76D23"/>
    <w:rsid w:val="00F929AF"/>
    <w:rsid w:val="00FE451A"/>
    <w:rsid w:val="00FF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3E85"/>
  <w15:docId w15:val="{8E2F8B4E-EB89-4C64-B908-4B061A4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4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2025-08-22T09:56:00Z</cp:lastPrinted>
  <dcterms:created xsi:type="dcterms:W3CDTF">2025-10-10T13:03:00Z</dcterms:created>
  <dcterms:modified xsi:type="dcterms:W3CDTF">2025-10-13T09:47:00Z</dcterms:modified>
</cp:coreProperties>
</file>