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D16" w:rsidRDefault="00A67D16" w:rsidP="00A67D16">
      <w:pPr>
        <w:jc w:val="both"/>
        <w:rPr>
          <w:i/>
          <w:sz w:val="20"/>
          <w:szCs w:val="20"/>
          <w:lang w:val="uk-UA"/>
        </w:rPr>
      </w:pPr>
    </w:p>
    <w:p w:rsidR="00A67D16" w:rsidRPr="0092791D" w:rsidRDefault="00974834" w:rsidP="00A67D16">
      <w:pPr>
        <w:jc w:val="center"/>
        <w:rPr>
          <w:b/>
          <w:sz w:val="26"/>
          <w:szCs w:val="26"/>
          <w:lang w:val="uk-UA"/>
        </w:rPr>
      </w:pPr>
      <w:r>
        <w:rPr>
          <w:rFonts w:ascii="MS Sans Serif" w:hAnsi="MS Sans Serif"/>
          <w:noProof/>
        </w:rPr>
        <w:drawing>
          <wp:inline distT="0" distB="0" distL="0" distR="0">
            <wp:extent cx="542925" cy="685800"/>
            <wp:effectExtent l="0" t="0" r="0" b="0"/>
            <wp:docPr id="1" name="Рисунок 2" descr="Описание: 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TSIGN"/>
                    <pic:cNvPicPr>
                      <a:picLocks noChangeAspect="1" noChangeArrowheads="1"/>
                    </pic:cNvPicPr>
                  </pic:nvPicPr>
                  <pic:blipFill>
                    <a:blip r:embed="rId6" cstate="print"/>
                    <a:srcRect/>
                    <a:stretch>
                      <a:fillRect/>
                    </a:stretch>
                  </pic:blipFill>
                  <pic:spPr bwMode="auto">
                    <a:xfrm>
                      <a:off x="0" y="0"/>
                      <a:ext cx="542925" cy="685800"/>
                    </a:xfrm>
                    <a:prstGeom prst="rect">
                      <a:avLst/>
                    </a:prstGeom>
                    <a:noFill/>
                    <a:ln w="9525">
                      <a:noFill/>
                      <a:miter lim="800000"/>
                      <a:headEnd/>
                      <a:tailEnd/>
                    </a:ln>
                  </pic:spPr>
                </pic:pic>
              </a:graphicData>
            </a:graphic>
          </wp:inline>
        </w:drawing>
      </w:r>
      <w:r w:rsidR="00A67D16" w:rsidRPr="002F020D">
        <w:rPr>
          <w:rFonts w:ascii="MS Sans Serif" w:hAnsi="MS Sans Serif"/>
          <w:sz w:val="16"/>
        </w:rPr>
        <w:br w:type="textWrapping" w:clear="all"/>
      </w:r>
      <w:r w:rsidR="00A67D16" w:rsidRPr="0092791D">
        <w:rPr>
          <w:b/>
          <w:sz w:val="26"/>
          <w:szCs w:val="26"/>
          <w:lang w:val="uk-UA"/>
        </w:rPr>
        <w:t>УКРАЇНА</w:t>
      </w:r>
    </w:p>
    <w:p w:rsidR="00452677" w:rsidRPr="00B155E8" w:rsidRDefault="00452677" w:rsidP="00452677">
      <w:pPr>
        <w:jc w:val="center"/>
        <w:rPr>
          <w:b/>
          <w:sz w:val="28"/>
          <w:szCs w:val="28"/>
          <w:lang w:val="uk-UA" w:eastAsia="uk-UA"/>
        </w:rPr>
      </w:pPr>
      <w:r w:rsidRPr="00B155E8">
        <w:rPr>
          <w:b/>
          <w:sz w:val="28"/>
          <w:szCs w:val="28"/>
          <w:lang w:val="uk-UA" w:eastAsia="uk-UA"/>
        </w:rPr>
        <w:t>ПІЩАНСЬКА СІЛЬСЬКА РАДА</w:t>
      </w:r>
    </w:p>
    <w:p w:rsidR="00452677" w:rsidRPr="00B155E8" w:rsidRDefault="00452677" w:rsidP="00452677">
      <w:pPr>
        <w:ind w:firstLine="708"/>
        <w:jc w:val="center"/>
        <w:rPr>
          <w:b/>
          <w:sz w:val="28"/>
          <w:szCs w:val="28"/>
          <w:lang w:val="uk-UA" w:eastAsia="uk-UA"/>
        </w:rPr>
      </w:pPr>
      <w:r w:rsidRPr="00B155E8">
        <w:rPr>
          <w:b/>
          <w:sz w:val="28"/>
          <w:szCs w:val="28"/>
          <w:lang w:val="uk-UA" w:eastAsia="uk-UA"/>
        </w:rPr>
        <w:t>ПОДІЛЬСЬКОГО РАЙОНУ   ОДЕСЬКОЇ ОБЛАСТІ</w:t>
      </w:r>
    </w:p>
    <w:p w:rsidR="00A67D16" w:rsidRPr="00452677" w:rsidRDefault="00A67D16" w:rsidP="00A67D16">
      <w:pPr>
        <w:jc w:val="center"/>
        <w:rPr>
          <w:lang w:val="uk-UA"/>
        </w:rPr>
      </w:pPr>
    </w:p>
    <w:p w:rsidR="00A67D16" w:rsidRPr="00452677" w:rsidRDefault="00A67D16" w:rsidP="00A67D16">
      <w:pPr>
        <w:jc w:val="center"/>
        <w:outlineLvl w:val="0"/>
        <w:rPr>
          <w:sz w:val="28"/>
          <w:szCs w:val="28"/>
        </w:rPr>
      </w:pPr>
      <w:r w:rsidRPr="00452677">
        <w:rPr>
          <w:sz w:val="28"/>
          <w:szCs w:val="28"/>
        </w:rPr>
        <w:t>ВИКОНАВЧИЙ КОМІТЕТ</w:t>
      </w:r>
    </w:p>
    <w:p w:rsidR="00A67D16" w:rsidRPr="001F6C40" w:rsidRDefault="00A67D16" w:rsidP="00A67D16">
      <w:pPr>
        <w:jc w:val="center"/>
        <w:outlineLvl w:val="0"/>
        <w:rPr>
          <w:sz w:val="28"/>
          <w:szCs w:val="28"/>
        </w:rPr>
      </w:pPr>
    </w:p>
    <w:p w:rsidR="00A67D16" w:rsidRPr="00A33A08" w:rsidRDefault="00A67D16" w:rsidP="00A67D16">
      <w:pPr>
        <w:jc w:val="center"/>
        <w:rPr>
          <w:b/>
          <w:sz w:val="28"/>
          <w:szCs w:val="28"/>
        </w:rPr>
      </w:pPr>
      <w:proofErr w:type="gramStart"/>
      <w:r w:rsidRPr="00A33A08">
        <w:rPr>
          <w:b/>
          <w:sz w:val="28"/>
          <w:szCs w:val="28"/>
        </w:rPr>
        <w:t>Р</w:t>
      </w:r>
      <w:proofErr w:type="gramEnd"/>
      <w:r w:rsidRPr="00A33A08">
        <w:rPr>
          <w:b/>
          <w:sz w:val="28"/>
          <w:szCs w:val="28"/>
        </w:rPr>
        <w:t>ІШЕННЯ</w:t>
      </w:r>
    </w:p>
    <w:p w:rsidR="00A67D16" w:rsidRPr="00E7198B" w:rsidRDefault="00A67D16" w:rsidP="00A67D16"/>
    <w:p w:rsidR="00A67D16" w:rsidRPr="005170C3" w:rsidRDefault="004C4339" w:rsidP="00A67D16">
      <w:pPr>
        <w:shd w:val="clear" w:color="auto" w:fill="FFFFFF"/>
        <w:jc w:val="both"/>
        <w:rPr>
          <w:sz w:val="28"/>
          <w:szCs w:val="28"/>
          <w:lang w:val="uk-UA"/>
        </w:rPr>
      </w:pPr>
      <w:r>
        <w:rPr>
          <w:sz w:val="28"/>
          <w:szCs w:val="28"/>
          <w:lang w:val="uk-UA"/>
        </w:rPr>
        <w:t>29</w:t>
      </w:r>
      <w:r w:rsidR="00206118">
        <w:rPr>
          <w:sz w:val="28"/>
          <w:szCs w:val="28"/>
          <w:lang w:val="uk-UA"/>
        </w:rPr>
        <w:t xml:space="preserve"> </w:t>
      </w:r>
      <w:r w:rsidR="006A2151">
        <w:rPr>
          <w:sz w:val="28"/>
          <w:szCs w:val="28"/>
          <w:lang w:val="uk-UA"/>
        </w:rPr>
        <w:t>лип</w:t>
      </w:r>
      <w:r w:rsidR="00147DB3">
        <w:rPr>
          <w:sz w:val="28"/>
          <w:szCs w:val="28"/>
          <w:lang w:val="uk-UA"/>
        </w:rPr>
        <w:t>ня</w:t>
      </w:r>
      <w:r w:rsidR="00A67D16" w:rsidRPr="005170C3">
        <w:rPr>
          <w:sz w:val="28"/>
          <w:szCs w:val="28"/>
          <w:lang w:val="uk-UA"/>
        </w:rPr>
        <w:t xml:space="preserve"> 202</w:t>
      </w:r>
      <w:r w:rsidR="00F837E4">
        <w:rPr>
          <w:sz w:val="28"/>
          <w:szCs w:val="28"/>
          <w:lang w:val="uk-UA"/>
        </w:rPr>
        <w:t>5</w:t>
      </w:r>
      <w:r w:rsidR="00452677">
        <w:rPr>
          <w:sz w:val="28"/>
          <w:szCs w:val="28"/>
          <w:lang w:val="uk-UA"/>
        </w:rPr>
        <w:t xml:space="preserve"> року </w:t>
      </w:r>
      <w:r w:rsidR="00452677">
        <w:rPr>
          <w:sz w:val="28"/>
          <w:szCs w:val="28"/>
          <w:lang w:val="uk-UA"/>
        </w:rPr>
        <w:tab/>
      </w:r>
      <w:r w:rsidR="00452677">
        <w:rPr>
          <w:sz w:val="28"/>
          <w:szCs w:val="28"/>
          <w:lang w:val="uk-UA"/>
        </w:rPr>
        <w:tab/>
        <w:t xml:space="preserve"> </w:t>
      </w:r>
      <w:r w:rsidR="00F837E4">
        <w:rPr>
          <w:sz w:val="28"/>
          <w:szCs w:val="28"/>
          <w:lang w:val="uk-UA"/>
        </w:rPr>
        <w:t xml:space="preserve"> </w:t>
      </w:r>
      <w:r w:rsidR="00452677">
        <w:rPr>
          <w:sz w:val="28"/>
          <w:szCs w:val="28"/>
          <w:lang w:val="uk-UA"/>
        </w:rPr>
        <w:t xml:space="preserve">    </w:t>
      </w:r>
      <w:r w:rsidR="00A67D16" w:rsidRPr="005170C3">
        <w:rPr>
          <w:sz w:val="28"/>
          <w:szCs w:val="28"/>
          <w:lang w:val="uk-UA"/>
        </w:rPr>
        <w:t>с</w:t>
      </w:r>
      <w:r w:rsidR="00452677">
        <w:rPr>
          <w:sz w:val="28"/>
          <w:szCs w:val="28"/>
          <w:lang w:val="uk-UA"/>
        </w:rPr>
        <w:t>ело</w:t>
      </w:r>
      <w:r w:rsidR="00A67D16" w:rsidRPr="005170C3">
        <w:rPr>
          <w:sz w:val="28"/>
          <w:szCs w:val="28"/>
          <w:lang w:val="uk-UA"/>
        </w:rPr>
        <w:t xml:space="preserve"> Піщана</w:t>
      </w:r>
      <w:r w:rsidR="00A67D16" w:rsidRPr="005170C3">
        <w:rPr>
          <w:sz w:val="28"/>
          <w:szCs w:val="28"/>
          <w:lang w:val="uk-UA"/>
        </w:rPr>
        <w:tab/>
      </w:r>
      <w:r w:rsidR="00A67D16" w:rsidRPr="005170C3">
        <w:rPr>
          <w:sz w:val="28"/>
          <w:szCs w:val="28"/>
          <w:lang w:val="uk-UA"/>
        </w:rPr>
        <w:tab/>
      </w:r>
      <w:r w:rsidR="00450567">
        <w:rPr>
          <w:sz w:val="28"/>
          <w:szCs w:val="28"/>
          <w:lang w:val="uk-UA"/>
        </w:rPr>
        <w:t xml:space="preserve">     </w:t>
      </w:r>
      <w:r w:rsidR="00A67D16" w:rsidRPr="005170C3">
        <w:rPr>
          <w:sz w:val="28"/>
          <w:szCs w:val="28"/>
          <w:lang w:val="uk-UA"/>
        </w:rPr>
        <w:tab/>
        <w:t xml:space="preserve">      </w:t>
      </w:r>
      <w:r w:rsidR="00C70B41">
        <w:rPr>
          <w:sz w:val="28"/>
          <w:szCs w:val="28"/>
          <w:lang w:val="uk-UA"/>
        </w:rPr>
        <w:t xml:space="preserve">     </w:t>
      </w:r>
      <w:r w:rsidR="00A67D16" w:rsidRPr="005170C3">
        <w:rPr>
          <w:sz w:val="28"/>
          <w:szCs w:val="28"/>
          <w:lang w:val="uk-UA"/>
        </w:rPr>
        <w:t xml:space="preserve">        №</w:t>
      </w:r>
      <w:r w:rsidR="00F42C45">
        <w:rPr>
          <w:sz w:val="28"/>
          <w:szCs w:val="28"/>
          <w:lang w:val="uk-UA"/>
        </w:rPr>
        <w:t xml:space="preserve"> </w:t>
      </w:r>
      <w:r w:rsidR="000301C2">
        <w:rPr>
          <w:sz w:val="28"/>
          <w:szCs w:val="28"/>
          <w:lang w:val="uk-UA"/>
        </w:rPr>
        <w:t>5</w:t>
      </w:r>
      <w:r>
        <w:rPr>
          <w:sz w:val="28"/>
          <w:szCs w:val="28"/>
          <w:lang w:val="uk-UA"/>
        </w:rPr>
        <w:t>6</w:t>
      </w:r>
      <w:r w:rsidR="00A67D16" w:rsidRPr="005170C3">
        <w:rPr>
          <w:sz w:val="28"/>
          <w:szCs w:val="28"/>
          <w:lang w:val="uk-UA"/>
        </w:rPr>
        <w:t xml:space="preserve"> </w:t>
      </w:r>
    </w:p>
    <w:p w:rsidR="002747ED" w:rsidRPr="00FC1F56" w:rsidRDefault="002747ED">
      <w:pPr>
        <w:rPr>
          <w:sz w:val="28"/>
          <w:szCs w:val="28"/>
          <w:lang w:val="uk-UA"/>
        </w:rPr>
      </w:pPr>
    </w:p>
    <w:p w:rsidR="006A2151" w:rsidRDefault="006A2151" w:rsidP="006A2151">
      <w:pPr>
        <w:rPr>
          <w:b/>
          <w:sz w:val="28"/>
          <w:szCs w:val="28"/>
          <w:lang w:val="uk-UA"/>
        </w:rPr>
      </w:pPr>
      <w:r w:rsidRPr="00017720">
        <w:rPr>
          <w:b/>
          <w:sz w:val="28"/>
          <w:szCs w:val="28"/>
          <w:lang w:val="uk-UA"/>
        </w:rPr>
        <w:t xml:space="preserve">Про </w:t>
      </w:r>
      <w:r w:rsidR="00F45FD0">
        <w:rPr>
          <w:b/>
          <w:sz w:val="28"/>
          <w:szCs w:val="28"/>
          <w:lang w:val="uk-UA"/>
        </w:rPr>
        <w:t>у</w:t>
      </w:r>
      <w:r w:rsidRPr="00017720">
        <w:rPr>
          <w:b/>
          <w:sz w:val="28"/>
          <w:szCs w:val="28"/>
          <w:lang w:val="uk-UA"/>
        </w:rPr>
        <w:t xml:space="preserve">творення </w:t>
      </w:r>
      <w:r w:rsidR="00017720">
        <w:rPr>
          <w:b/>
          <w:sz w:val="28"/>
          <w:szCs w:val="28"/>
          <w:lang w:val="uk-UA"/>
        </w:rPr>
        <w:t xml:space="preserve">місцевої </w:t>
      </w:r>
      <w:r w:rsidRPr="00017720">
        <w:rPr>
          <w:b/>
          <w:sz w:val="28"/>
          <w:szCs w:val="28"/>
          <w:lang w:val="uk-UA"/>
        </w:rPr>
        <w:t xml:space="preserve">комісії з питань розподілу публічних інвестицій </w:t>
      </w:r>
      <w:r w:rsidR="00A64871">
        <w:rPr>
          <w:b/>
          <w:sz w:val="28"/>
          <w:szCs w:val="28"/>
          <w:lang w:val="uk-UA"/>
        </w:rPr>
        <w:t xml:space="preserve">та </w:t>
      </w:r>
      <w:r w:rsidRPr="00017720">
        <w:rPr>
          <w:b/>
          <w:sz w:val="28"/>
          <w:szCs w:val="28"/>
          <w:lang w:val="uk-UA"/>
        </w:rPr>
        <w:t xml:space="preserve">затвердження Положення про неї </w:t>
      </w:r>
    </w:p>
    <w:p w:rsidR="006A2151" w:rsidRPr="006A2151" w:rsidRDefault="006A2151" w:rsidP="006A2151">
      <w:pPr>
        <w:rPr>
          <w:b/>
          <w:sz w:val="28"/>
          <w:szCs w:val="28"/>
          <w:lang w:val="uk-UA"/>
        </w:rPr>
      </w:pPr>
    </w:p>
    <w:p w:rsidR="00E6463F" w:rsidRPr="003E2B06" w:rsidRDefault="006A2151" w:rsidP="006A2151">
      <w:pPr>
        <w:spacing w:before="30"/>
        <w:ind w:firstLine="708"/>
        <w:jc w:val="both"/>
        <w:rPr>
          <w:sz w:val="28"/>
          <w:szCs w:val="28"/>
          <w:lang w:val="uk-UA"/>
        </w:rPr>
      </w:pPr>
      <w:r w:rsidRPr="006A2151">
        <w:rPr>
          <w:sz w:val="28"/>
          <w:szCs w:val="28"/>
          <w:lang w:val="uk-UA"/>
        </w:rPr>
        <w:t>Відповідно до стат</w:t>
      </w:r>
      <w:r>
        <w:rPr>
          <w:sz w:val="28"/>
          <w:szCs w:val="28"/>
          <w:lang w:val="uk-UA"/>
        </w:rPr>
        <w:t xml:space="preserve">ті </w:t>
      </w:r>
      <w:r w:rsidRPr="006A2151">
        <w:rPr>
          <w:sz w:val="28"/>
          <w:szCs w:val="28"/>
          <w:lang w:val="uk-UA"/>
        </w:rPr>
        <w:t>75</w:t>
      </w:r>
      <w:r w:rsidRPr="006A2151">
        <w:rPr>
          <w:sz w:val="28"/>
          <w:szCs w:val="28"/>
          <w:vertAlign w:val="superscript"/>
          <w:lang w:val="uk-UA"/>
        </w:rPr>
        <w:t>2</w:t>
      </w:r>
      <w:r w:rsidRPr="006A2151">
        <w:rPr>
          <w:sz w:val="28"/>
          <w:szCs w:val="28"/>
          <w:lang w:val="uk-UA"/>
        </w:rPr>
        <w:t xml:space="preserve"> Бюджетного кодексу України, </w:t>
      </w:r>
      <w:r w:rsidR="00385324">
        <w:rPr>
          <w:sz w:val="28"/>
          <w:szCs w:val="28"/>
          <w:lang w:val="uk-UA"/>
        </w:rPr>
        <w:t>постанови Кабінету Міністрів України</w:t>
      </w:r>
      <w:r w:rsidR="00385324" w:rsidRPr="00385324">
        <w:rPr>
          <w:lang w:val="uk-UA"/>
        </w:rPr>
        <w:t xml:space="preserve"> </w:t>
      </w:r>
      <w:r w:rsidR="00385324" w:rsidRPr="00385324">
        <w:rPr>
          <w:sz w:val="28"/>
          <w:szCs w:val="28"/>
          <w:lang w:val="uk-UA"/>
        </w:rPr>
        <w:t xml:space="preserve">від 28 лютого 2025 року №294 «Про затвердження </w:t>
      </w:r>
      <w:r w:rsidR="00385324" w:rsidRPr="00385324">
        <w:rPr>
          <w:sz w:val="28"/>
          <w:szCs w:val="28"/>
          <w:lang w:val="uk-UA"/>
        </w:rPr>
        <w:t>П</w:t>
      </w:r>
      <w:r w:rsidR="00385324" w:rsidRPr="00385324">
        <w:rPr>
          <w:sz w:val="28"/>
          <w:szCs w:val="28"/>
          <w:lang w:val="uk-UA"/>
        </w:rPr>
        <w:t>орядку</w:t>
      </w:r>
      <w:r w:rsidR="00385324" w:rsidRPr="00385324">
        <w:rPr>
          <w:sz w:val="28"/>
          <w:szCs w:val="28"/>
          <w:lang w:val="uk-UA"/>
        </w:rPr>
        <w:t xml:space="preserve"> розроблення та моніторингу реалізації середньострокового плану пріоритетних публічних інвестицій держави</w:t>
      </w:r>
      <w:r w:rsidR="00385324">
        <w:rPr>
          <w:sz w:val="28"/>
          <w:szCs w:val="28"/>
          <w:lang w:val="uk-UA"/>
        </w:rPr>
        <w:t>»,</w:t>
      </w:r>
      <w:r w:rsidRPr="006A2151">
        <w:rPr>
          <w:sz w:val="28"/>
          <w:szCs w:val="28"/>
          <w:lang w:val="uk-UA"/>
        </w:rPr>
        <w:t xml:space="preserve"> </w:t>
      </w:r>
      <w:r w:rsidR="00385324">
        <w:rPr>
          <w:sz w:val="28"/>
          <w:szCs w:val="28"/>
          <w:lang w:val="uk-UA"/>
        </w:rPr>
        <w:t>наказу</w:t>
      </w:r>
      <w:r w:rsidR="00385324" w:rsidRPr="00385324">
        <w:rPr>
          <w:sz w:val="28"/>
          <w:szCs w:val="28"/>
          <w:lang w:val="uk-UA"/>
        </w:rPr>
        <w:t xml:space="preserve"> </w:t>
      </w:r>
      <w:r w:rsidR="00385324" w:rsidRPr="006A2151">
        <w:rPr>
          <w:sz w:val="28"/>
          <w:szCs w:val="28"/>
          <w:lang w:val="uk-UA"/>
        </w:rPr>
        <w:t>Міністерства фінансів України</w:t>
      </w:r>
      <w:r w:rsidR="00385324">
        <w:rPr>
          <w:sz w:val="28"/>
          <w:szCs w:val="28"/>
          <w:lang w:val="uk-UA"/>
        </w:rPr>
        <w:t xml:space="preserve"> </w:t>
      </w:r>
      <w:r w:rsidRPr="006A2151">
        <w:rPr>
          <w:sz w:val="28"/>
          <w:szCs w:val="28"/>
          <w:lang w:val="uk-UA"/>
        </w:rPr>
        <w:t xml:space="preserve"> від 23</w:t>
      </w:r>
      <w:r w:rsidR="00291197">
        <w:rPr>
          <w:sz w:val="28"/>
          <w:szCs w:val="28"/>
          <w:lang w:val="uk-UA"/>
        </w:rPr>
        <w:t xml:space="preserve"> травня </w:t>
      </w:r>
      <w:r w:rsidRPr="006A2151">
        <w:rPr>
          <w:sz w:val="28"/>
          <w:szCs w:val="28"/>
          <w:lang w:val="uk-UA"/>
        </w:rPr>
        <w:t>2025 р</w:t>
      </w:r>
      <w:r>
        <w:rPr>
          <w:sz w:val="28"/>
          <w:szCs w:val="28"/>
          <w:lang w:val="uk-UA"/>
        </w:rPr>
        <w:t>оку</w:t>
      </w:r>
      <w:r w:rsidRPr="006A2151">
        <w:rPr>
          <w:sz w:val="28"/>
          <w:szCs w:val="28"/>
          <w:lang w:val="uk-UA"/>
        </w:rPr>
        <w:t xml:space="preserve"> №</w:t>
      </w:r>
      <w:r>
        <w:rPr>
          <w:sz w:val="28"/>
          <w:szCs w:val="28"/>
          <w:lang w:val="uk-UA"/>
        </w:rPr>
        <w:t xml:space="preserve"> </w:t>
      </w:r>
      <w:r w:rsidRPr="006A2151">
        <w:rPr>
          <w:sz w:val="28"/>
          <w:szCs w:val="28"/>
          <w:lang w:val="uk-UA"/>
        </w:rPr>
        <w:t xml:space="preserve">271 «Про затвердження Методичних рекомендацій щодо організації середньострокового бюджетного планування на місцевому рівні», з метою забезпечення складання середньострокового плану пріоритетних публічних інвестицій на 2026-2028 роки, керуючись Законом України «Про місцеве самоврядування в Україні», виконавчий комітет  </w:t>
      </w:r>
      <w:r>
        <w:rPr>
          <w:sz w:val="28"/>
          <w:szCs w:val="28"/>
          <w:lang w:val="uk-UA"/>
        </w:rPr>
        <w:t>Піща</w:t>
      </w:r>
      <w:r w:rsidRPr="006A2151">
        <w:rPr>
          <w:sz w:val="28"/>
          <w:szCs w:val="28"/>
          <w:lang w:val="uk-UA"/>
        </w:rPr>
        <w:t xml:space="preserve">нської  </w:t>
      </w:r>
      <w:r>
        <w:rPr>
          <w:sz w:val="28"/>
          <w:szCs w:val="28"/>
          <w:lang w:val="uk-UA"/>
        </w:rPr>
        <w:t>сіль</w:t>
      </w:r>
      <w:r w:rsidRPr="006A2151">
        <w:rPr>
          <w:sz w:val="28"/>
          <w:szCs w:val="28"/>
          <w:lang w:val="uk-UA"/>
        </w:rPr>
        <w:t>ської ради</w:t>
      </w:r>
    </w:p>
    <w:p w:rsidR="00E6463F" w:rsidRPr="003E2B06" w:rsidRDefault="00E6463F" w:rsidP="00E6463F">
      <w:pPr>
        <w:ind w:firstLine="708"/>
        <w:jc w:val="both"/>
        <w:rPr>
          <w:sz w:val="28"/>
          <w:szCs w:val="28"/>
          <w:lang w:val="uk-UA"/>
        </w:rPr>
      </w:pPr>
    </w:p>
    <w:p w:rsidR="00E6463F" w:rsidRDefault="00E6463F" w:rsidP="006A6E9E">
      <w:pPr>
        <w:rPr>
          <w:b/>
          <w:sz w:val="28"/>
          <w:szCs w:val="28"/>
          <w:lang w:val="uk-UA"/>
        </w:rPr>
      </w:pPr>
      <w:r w:rsidRPr="00BB18C4">
        <w:rPr>
          <w:b/>
          <w:sz w:val="28"/>
          <w:szCs w:val="28"/>
          <w:lang w:val="uk-UA"/>
        </w:rPr>
        <w:t>ВИРІШИ</w:t>
      </w:r>
      <w:r>
        <w:rPr>
          <w:b/>
          <w:sz w:val="28"/>
          <w:szCs w:val="28"/>
          <w:lang w:val="uk-UA"/>
        </w:rPr>
        <w:t>В:</w:t>
      </w:r>
    </w:p>
    <w:p w:rsidR="00385324" w:rsidRDefault="00385324" w:rsidP="00385324">
      <w:pPr>
        <w:rPr>
          <w:b/>
          <w:sz w:val="28"/>
          <w:szCs w:val="28"/>
          <w:lang w:val="uk-UA"/>
        </w:rPr>
      </w:pPr>
    </w:p>
    <w:p w:rsidR="006A2151" w:rsidRDefault="00AC69D0" w:rsidP="00385324">
      <w:pPr>
        <w:rPr>
          <w:sz w:val="28"/>
          <w:szCs w:val="28"/>
          <w:lang w:val="uk-UA"/>
        </w:rPr>
      </w:pPr>
      <w:r>
        <w:rPr>
          <w:sz w:val="28"/>
          <w:szCs w:val="28"/>
          <w:lang w:val="uk-UA"/>
        </w:rPr>
        <w:t>1.</w:t>
      </w:r>
      <w:r w:rsidR="006A2151" w:rsidRPr="006A2151">
        <w:rPr>
          <w:sz w:val="28"/>
          <w:szCs w:val="28"/>
          <w:lang w:val="uk-UA"/>
        </w:rPr>
        <w:t xml:space="preserve"> Затвердити </w:t>
      </w:r>
      <w:r w:rsidR="00385324" w:rsidRPr="00385324">
        <w:rPr>
          <w:sz w:val="28"/>
          <w:szCs w:val="28"/>
          <w:lang w:val="uk-UA"/>
        </w:rPr>
        <w:t>П</w:t>
      </w:r>
      <w:r w:rsidR="00385324">
        <w:rPr>
          <w:sz w:val="28"/>
          <w:szCs w:val="28"/>
          <w:lang w:val="uk-UA"/>
        </w:rPr>
        <w:t xml:space="preserve">орядок </w:t>
      </w:r>
      <w:r w:rsidR="00385324" w:rsidRPr="00385324">
        <w:rPr>
          <w:sz w:val="28"/>
          <w:szCs w:val="28"/>
          <w:lang w:val="uk-UA"/>
        </w:rPr>
        <w:t xml:space="preserve">розроблення та моніторингу реалізації </w:t>
      </w:r>
      <w:r w:rsidR="00385324">
        <w:rPr>
          <w:sz w:val="28"/>
          <w:szCs w:val="28"/>
          <w:lang w:val="uk-UA"/>
        </w:rPr>
        <w:t>с</w:t>
      </w:r>
      <w:r w:rsidR="00385324" w:rsidRPr="00385324">
        <w:rPr>
          <w:sz w:val="28"/>
          <w:szCs w:val="28"/>
          <w:lang w:val="uk-UA"/>
        </w:rPr>
        <w:t>ередньострокового плану пріоритетних публічних інвестицій Піщанської сільської ради</w:t>
      </w:r>
      <w:r w:rsidR="00385324">
        <w:rPr>
          <w:sz w:val="28"/>
          <w:szCs w:val="28"/>
          <w:lang w:val="uk-UA"/>
        </w:rPr>
        <w:t xml:space="preserve"> (</w:t>
      </w:r>
      <w:r w:rsidR="006A2151" w:rsidRPr="006A2151">
        <w:rPr>
          <w:sz w:val="28"/>
          <w:szCs w:val="28"/>
          <w:lang w:val="uk-UA"/>
        </w:rPr>
        <w:t>додато</w:t>
      </w:r>
      <w:r w:rsidR="00385324">
        <w:rPr>
          <w:sz w:val="28"/>
          <w:szCs w:val="28"/>
          <w:lang w:val="uk-UA"/>
        </w:rPr>
        <w:t>к</w:t>
      </w:r>
      <w:r w:rsidR="006A2151" w:rsidRPr="006A2151">
        <w:rPr>
          <w:sz w:val="28"/>
          <w:szCs w:val="28"/>
          <w:lang w:val="uk-UA"/>
        </w:rPr>
        <w:t xml:space="preserve"> </w:t>
      </w:r>
      <w:r w:rsidR="00385324">
        <w:rPr>
          <w:sz w:val="28"/>
          <w:szCs w:val="28"/>
          <w:lang w:val="uk-UA"/>
        </w:rPr>
        <w:t>1</w:t>
      </w:r>
      <w:r w:rsidR="00517C85">
        <w:rPr>
          <w:sz w:val="28"/>
          <w:szCs w:val="28"/>
          <w:lang w:val="uk-UA"/>
        </w:rPr>
        <w:t>)</w:t>
      </w:r>
    </w:p>
    <w:p w:rsidR="00AC69D0" w:rsidRDefault="00AC69D0" w:rsidP="00AC69D0">
      <w:pPr>
        <w:jc w:val="both"/>
        <w:rPr>
          <w:sz w:val="28"/>
          <w:szCs w:val="28"/>
          <w:lang w:val="uk-UA"/>
        </w:rPr>
      </w:pPr>
    </w:p>
    <w:p w:rsidR="006A2151" w:rsidRDefault="00385324" w:rsidP="00AC69D0">
      <w:pPr>
        <w:jc w:val="both"/>
        <w:rPr>
          <w:sz w:val="28"/>
          <w:szCs w:val="28"/>
        </w:rPr>
      </w:pPr>
      <w:r>
        <w:rPr>
          <w:sz w:val="28"/>
          <w:szCs w:val="28"/>
          <w:lang w:val="uk-UA"/>
        </w:rPr>
        <w:t>2</w:t>
      </w:r>
      <w:r w:rsidR="006A2151">
        <w:rPr>
          <w:sz w:val="28"/>
          <w:szCs w:val="28"/>
        </w:rPr>
        <w:t xml:space="preserve">. Контроль за виконанням цього </w:t>
      </w:r>
      <w:proofErr w:type="gramStart"/>
      <w:r w:rsidR="006A2151">
        <w:rPr>
          <w:sz w:val="28"/>
          <w:szCs w:val="28"/>
        </w:rPr>
        <w:t>р</w:t>
      </w:r>
      <w:proofErr w:type="gramEnd"/>
      <w:r w:rsidR="006A2151">
        <w:rPr>
          <w:sz w:val="28"/>
          <w:szCs w:val="28"/>
        </w:rPr>
        <w:t xml:space="preserve">ішення покласти на заступника  </w:t>
      </w:r>
      <w:r w:rsidR="006A2151">
        <w:rPr>
          <w:sz w:val="28"/>
          <w:szCs w:val="28"/>
          <w:lang w:val="uk-UA"/>
        </w:rPr>
        <w:t>сільс</w:t>
      </w:r>
      <w:r w:rsidR="006A2151">
        <w:rPr>
          <w:sz w:val="28"/>
          <w:szCs w:val="28"/>
        </w:rPr>
        <w:t xml:space="preserve">ького голови з питань діяльності виконавчих органів ради </w:t>
      </w:r>
      <w:r w:rsidR="006A2151">
        <w:rPr>
          <w:sz w:val="28"/>
          <w:szCs w:val="28"/>
          <w:lang w:val="uk-UA"/>
        </w:rPr>
        <w:t>Володимира ГЕРБЕНСЬКОГО</w:t>
      </w:r>
    </w:p>
    <w:p w:rsidR="006A2151" w:rsidRDefault="006A2151" w:rsidP="006A2151">
      <w:pPr>
        <w:ind w:firstLine="708"/>
        <w:jc w:val="both"/>
        <w:rPr>
          <w:sz w:val="28"/>
          <w:szCs w:val="28"/>
        </w:rPr>
      </w:pPr>
    </w:p>
    <w:p w:rsidR="00E6463F" w:rsidRPr="006A2151" w:rsidRDefault="00E6463F" w:rsidP="00E6463F">
      <w:pPr>
        <w:rPr>
          <w:sz w:val="28"/>
          <w:szCs w:val="28"/>
        </w:rPr>
      </w:pPr>
    </w:p>
    <w:p w:rsidR="00E6463F" w:rsidRDefault="00E6463F" w:rsidP="00E6463F">
      <w:pPr>
        <w:rPr>
          <w:sz w:val="28"/>
          <w:szCs w:val="28"/>
          <w:lang w:val="uk-UA"/>
        </w:rPr>
      </w:pPr>
    </w:p>
    <w:p w:rsidR="00E6463F" w:rsidRDefault="006A6E9E" w:rsidP="00E6463F">
      <w:pPr>
        <w:rPr>
          <w:sz w:val="28"/>
          <w:szCs w:val="28"/>
          <w:lang w:val="uk-UA"/>
        </w:rPr>
      </w:pPr>
      <w:r>
        <w:rPr>
          <w:sz w:val="28"/>
          <w:szCs w:val="28"/>
          <w:lang w:val="uk-UA"/>
        </w:rPr>
        <w:t xml:space="preserve">В.о. сільського голови                             </w:t>
      </w:r>
      <w:r w:rsidR="00AC5BBD">
        <w:rPr>
          <w:sz w:val="28"/>
          <w:szCs w:val="28"/>
          <w:lang w:val="uk-UA"/>
        </w:rPr>
        <w:t xml:space="preserve">     </w:t>
      </w:r>
      <w:r>
        <w:rPr>
          <w:sz w:val="28"/>
          <w:szCs w:val="28"/>
          <w:lang w:val="uk-UA"/>
        </w:rPr>
        <w:t xml:space="preserve">                          Валентина ГУЛЛА</w:t>
      </w:r>
    </w:p>
    <w:p w:rsidR="00E6463F" w:rsidRDefault="00E6463F" w:rsidP="00E6463F">
      <w:pPr>
        <w:rPr>
          <w:sz w:val="28"/>
          <w:szCs w:val="28"/>
          <w:lang w:val="uk-UA"/>
        </w:rPr>
      </w:pPr>
    </w:p>
    <w:p w:rsidR="00385324" w:rsidRDefault="00385324" w:rsidP="00E6463F">
      <w:pPr>
        <w:rPr>
          <w:sz w:val="28"/>
          <w:szCs w:val="28"/>
          <w:lang w:val="uk-UA"/>
        </w:rPr>
      </w:pPr>
    </w:p>
    <w:p w:rsidR="00385324" w:rsidRDefault="00385324" w:rsidP="00E6463F">
      <w:pPr>
        <w:rPr>
          <w:sz w:val="28"/>
          <w:szCs w:val="28"/>
          <w:lang w:val="uk-UA"/>
        </w:rPr>
      </w:pPr>
    </w:p>
    <w:p w:rsidR="00385324" w:rsidRDefault="00385324" w:rsidP="00E6463F">
      <w:pPr>
        <w:rPr>
          <w:sz w:val="28"/>
          <w:szCs w:val="28"/>
          <w:lang w:val="uk-UA"/>
        </w:rPr>
      </w:pPr>
    </w:p>
    <w:p w:rsidR="00E6463F" w:rsidRDefault="00E6463F" w:rsidP="00E6463F">
      <w:pPr>
        <w:rPr>
          <w:sz w:val="28"/>
          <w:szCs w:val="28"/>
          <w:lang w:val="uk-UA"/>
        </w:rPr>
      </w:pPr>
    </w:p>
    <w:p w:rsidR="00CA714E" w:rsidRDefault="00CA714E" w:rsidP="00E6463F">
      <w:pPr>
        <w:rPr>
          <w:sz w:val="28"/>
          <w:szCs w:val="28"/>
          <w:lang w:val="uk-UA"/>
        </w:rPr>
      </w:pPr>
    </w:p>
    <w:p w:rsidR="00E6463F" w:rsidRPr="003E2B06" w:rsidRDefault="00E6463F" w:rsidP="00E6463F">
      <w:pPr>
        <w:jc w:val="right"/>
        <w:rPr>
          <w:lang w:val="uk-UA"/>
        </w:rPr>
      </w:pPr>
      <w:r w:rsidRPr="003E2B06">
        <w:rPr>
          <w:lang w:val="uk-UA"/>
        </w:rPr>
        <w:lastRenderedPageBreak/>
        <w:t>Додаток</w:t>
      </w:r>
      <w:r w:rsidR="002146AB">
        <w:rPr>
          <w:lang w:val="uk-UA"/>
        </w:rPr>
        <w:t xml:space="preserve"> 1</w:t>
      </w:r>
      <w:r w:rsidRPr="003E2B06">
        <w:rPr>
          <w:lang w:val="uk-UA"/>
        </w:rPr>
        <w:t xml:space="preserve"> </w:t>
      </w:r>
    </w:p>
    <w:p w:rsidR="003E2B06" w:rsidRDefault="00E6463F" w:rsidP="00E6463F">
      <w:pPr>
        <w:jc w:val="right"/>
        <w:rPr>
          <w:lang w:val="uk-UA"/>
        </w:rPr>
      </w:pPr>
      <w:r w:rsidRPr="003E2B06">
        <w:rPr>
          <w:lang w:val="uk-UA"/>
        </w:rPr>
        <w:t>до рішення</w:t>
      </w:r>
      <w:r w:rsidR="003E2B06">
        <w:rPr>
          <w:lang w:val="uk-UA"/>
        </w:rPr>
        <w:t xml:space="preserve"> виконавчого комітету</w:t>
      </w:r>
    </w:p>
    <w:p w:rsidR="002146AB" w:rsidRDefault="003E2B06" w:rsidP="003E2B06">
      <w:pPr>
        <w:jc w:val="center"/>
        <w:rPr>
          <w:lang w:val="uk-UA"/>
        </w:rPr>
      </w:pPr>
      <w:r>
        <w:rPr>
          <w:lang w:val="uk-UA"/>
        </w:rPr>
        <w:t xml:space="preserve">                                                                                                                      </w:t>
      </w:r>
      <w:r w:rsidRPr="003E2B06">
        <w:rPr>
          <w:lang w:val="uk-UA"/>
        </w:rPr>
        <w:t>від</w:t>
      </w:r>
      <w:r w:rsidR="002146AB">
        <w:rPr>
          <w:lang w:val="uk-UA"/>
        </w:rPr>
        <w:t xml:space="preserve"> </w:t>
      </w:r>
      <w:r w:rsidR="004C4339">
        <w:rPr>
          <w:lang w:val="uk-UA"/>
        </w:rPr>
        <w:t>29</w:t>
      </w:r>
      <w:r w:rsidRPr="003E2B06">
        <w:rPr>
          <w:lang w:val="uk-UA"/>
        </w:rPr>
        <w:t>.0</w:t>
      </w:r>
      <w:r w:rsidR="00CA714E">
        <w:rPr>
          <w:lang w:val="uk-UA"/>
        </w:rPr>
        <w:t>7</w:t>
      </w:r>
      <w:r w:rsidRPr="003E2B06">
        <w:rPr>
          <w:lang w:val="uk-UA"/>
        </w:rPr>
        <w:t>. 2025 р.</w:t>
      </w:r>
      <w:r w:rsidR="00E6463F" w:rsidRPr="003E2B06">
        <w:rPr>
          <w:lang w:val="uk-UA"/>
        </w:rPr>
        <w:t xml:space="preserve"> №</w:t>
      </w:r>
      <w:r w:rsidR="004C4339">
        <w:rPr>
          <w:lang w:val="uk-UA"/>
        </w:rPr>
        <w:t>6</w:t>
      </w:r>
      <w:r w:rsidR="00385324">
        <w:rPr>
          <w:lang w:val="uk-UA"/>
        </w:rPr>
        <w:t>9</w:t>
      </w:r>
      <w:r w:rsidR="00E6463F" w:rsidRPr="003E2B06">
        <w:rPr>
          <w:lang w:val="uk-UA"/>
        </w:rPr>
        <w:t xml:space="preserve">  </w:t>
      </w:r>
    </w:p>
    <w:p w:rsidR="00E6463F" w:rsidRPr="003E2B06" w:rsidRDefault="00E6463F" w:rsidP="00385324">
      <w:pPr>
        <w:jc w:val="center"/>
        <w:rPr>
          <w:lang w:val="uk-UA"/>
        </w:rPr>
      </w:pPr>
      <w:r w:rsidRPr="003E2B06">
        <w:rPr>
          <w:lang w:val="uk-UA"/>
        </w:rPr>
        <w:t xml:space="preserve">                        </w:t>
      </w:r>
    </w:p>
    <w:p w:rsidR="00385324" w:rsidRPr="00385324" w:rsidRDefault="00385324" w:rsidP="0041452E">
      <w:pPr>
        <w:jc w:val="center"/>
        <w:rPr>
          <w:b/>
          <w:sz w:val="28"/>
          <w:szCs w:val="28"/>
          <w:lang w:val="uk-UA"/>
        </w:rPr>
      </w:pPr>
      <w:r w:rsidRPr="00385324">
        <w:rPr>
          <w:b/>
          <w:sz w:val="28"/>
          <w:szCs w:val="28"/>
          <w:lang w:val="uk-UA"/>
        </w:rPr>
        <w:t xml:space="preserve">ПОРЯДОК </w:t>
      </w:r>
    </w:p>
    <w:p w:rsidR="00385324" w:rsidRDefault="00385324" w:rsidP="0041452E">
      <w:pPr>
        <w:jc w:val="center"/>
        <w:rPr>
          <w:b/>
          <w:sz w:val="28"/>
          <w:szCs w:val="28"/>
          <w:lang w:val="uk-UA"/>
        </w:rPr>
      </w:pPr>
      <w:r w:rsidRPr="00385324">
        <w:rPr>
          <w:b/>
          <w:sz w:val="28"/>
          <w:szCs w:val="28"/>
          <w:lang w:val="uk-UA"/>
        </w:rPr>
        <w:t xml:space="preserve">розроблення та моніторингу реалізації середньострокового плану пріоритетних публічних інвестицій </w:t>
      </w:r>
      <w:r>
        <w:rPr>
          <w:b/>
          <w:sz w:val="28"/>
          <w:szCs w:val="28"/>
          <w:lang w:val="uk-UA"/>
        </w:rPr>
        <w:t>Піщанської сільської ради</w:t>
      </w:r>
    </w:p>
    <w:p w:rsidR="00385324" w:rsidRPr="00385324" w:rsidRDefault="00385324" w:rsidP="0041452E">
      <w:pPr>
        <w:jc w:val="center"/>
        <w:rPr>
          <w:b/>
          <w:lang w:val="uk-UA"/>
        </w:rPr>
      </w:pPr>
      <w:r w:rsidRPr="00385324">
        <w:rPr>
          <w:b/>
          <w:lang w:val="uk-UA"/>
        </w:rPr>
        <w:t xml:space="preserve"> </w:t>
      </w:r>
    </w:p>
    <w:p w:rsidR="00385324" w:rsidRDefault="00385324" w:rsidP="00385324">
      <w:pPr>
        <w:jc w:val="both"/>
        <w:rPr>
          <w:sz w:val="28"/>
          <w:szCs w:val="28"/>
          <w:lang w:val="uk-UA"/>
        </w:rPr>
      </w:pPr>
      <w:r w:rsidRPr="00385324">
        <w:rPr>
          <w:sz w:val="28"/>
          <w:szCs w:val="28"/>
          <w:lang w:val="uk-UA"/>
        </w:rPr>
        <w:t xml:space="preserve">1. Цей Порядок визначає механізм розроблення та моніторингу реалізації середньострокового плану пріоритетних публічних інвестицій </w:t>
      </w:r>
      <w:r>
        <w:rPr>
          <w:sz w:val="28"/>
          <w:szCs w:val="28"/>
          <w:lang w:val="uk-UA"/>
        </w:rPr>
        <w:t>сільської ради</w:t>
      </w:r>
      <w:r w:rsidRPr="00385324">
        <w:rPr>
          <w:sz w:val="28"/>
          <w:szCs w:val="28"/>
          <w:lang w:val="uk-UA"/>
        </w:rPr>
        <w:t xml:space="preserve"> (далі — середньостроковий план). </w:t>
      </w:r>
    </w:p>
    <w:p w:rsidR="00602CC3" w:rsidRDefault="00385324" w:rsidP="00385324">
      <w:pPr>
        <w:jc w:val="both"/>
        <w:rPr>
          <w:sz w:val="28"/>
          <w:szCs w:val="28"/>
          <w:lang w:val="uk-UA"/>
        </w:rPr>
      </w:pPr>
      <w:r w:rsidRPr="00385324">
        <w:rPr>
          <w:sz w:val="28"/>
          <w:szCs w:val="28"/>
          <w:lang w:val="uk-UA"/>
        </w:rPr>
        <w:t>2. У цьому Порядку терміни вживаються в такому значенні:</w:t>
      </w:r>
    </w:p>
    <w:p w:rsidR="00602CC3" w:rsidRDefault="00602CC3" w:rsidP="00385324">
      <w:pPr>
        <w:jc w:val="both"/>
        <w:rPr>
          <w:sz w:val="28"/>
          <w:szCs w:val="28"/>
          <w:lang w:val="uk-UA"/>
        </w:rPr>
      </w:pPr>
      <w:r>
        <w:rPr>
          <w:sz w:val="28"/>
          <w:szCs w:val="28"/>
          <w:lang w:val="uk-UA"/>
        </w:rPr>
        <w:t xml:space="preserve">  </w:t>
      </w:r>
      <w:r w:rsidR="00385324" w:rsidRPr="00385324">
        <w:rPr>
          <w:sz w:val="28"/>
          <w:szCs w:val="28"/>
          <w:lang w:val="uk-UA"/>
        </w:rPr>
        <w:t xml:space="preserve">галузь (сектор) для публічного інвестування — сфера діяльності держави, в яку спрямовуються публічні інвестиції для підготовки та реалізації публічних інвестиційних проектів і програм публічних інвестицій; </w:t>
      </w:r>
    </w:p>
    <w:p w:rsidR="00602CC3" w:rsidRDefault="00602CC3" w:rsidP="00385324">
      <w:pPr>
        <w:jc w:val="both"/>
        <w:rPr>
          <w:sz w:val="28"/>
          <w:szCs w:val="28"/>
          <w:lang w:val="uk-UA"/>
        </w:rPr>
      </w:pPr>
      <w:r>
        <w:rPr>
          <w:sz w:val="28"/>
          <w:szCs w:val="28"/>
          <w:lang w:val="uk-UA"/>
        </w:rPr>
        <w:t xml:space="preserve">  </w:t>
      </w:r>
      <w:r w:rsidR="00385324" w:rsidRPr="00385324">
        <w:rPr>
          <w:sz w:val="28"/>
          <w:szCs w:val="28"/>
          <w:lang w:val="uk-UA"/>
        </w:rPr>
        <w:t xml:space="preserve">наскрізні стратегічні цілі здійснення публічних інвестицій (далі — наскрізні стратегічні цілі) — цілі здійснення публічних інвестицій, що мають міжгалузевий (міжсекторальний) характер, відповідають національним або глобальним пріоритетам розвитку, для досягнення яких об’єднують зусилля органи влади та фізичні і юридичні особи, громадські об’єднання, інші суб’єкти, які можуть вплинути на процес досягнення цілей та/або на яких можуть вплинути їх результати; </w:t>
      </w:r>
    </w:p>
    <w:p w:rsidR="00385324" w:rsidRDefault="00602CC3" w:rsidP="00385324">
      <w:pPr>
        <w:jc w:val="both"/>
        <w:rPr>
          <w:sz w:val="28"/>
          <w:szCs w:val="28"/>
          <w:lang w:val="uk-UA"/>
        </w:rPr>
      </w:pPr>
      <w:r>
        <w:rPr>
          <w:sz w:val="28"/>
          <w:szCs w:val="28"/>
          <w:lang w:val="uk-UA"/>
        </w:rPr>
        <w:t xml:space="preserve">  </w:t>
      </w:r>
      <w:r w:rsidR="00385324" w:rsidRPr="00385324">
        <w:rPr>
          <w:sz w:val="28"/>
          <w:szCs w:val="28"/>
          <w:lang w:val="uk-UA"/>
        </w:rPr>
        <w:t>середньостроковий план — документ, що визначає засади здійснення публічних інвестицій на середньостроковий період, зокрема пріоритетні галузі (сектори) для публічного інвестування, основні напрями публічного інвестування (у тому числі за діючими публічними інвестиційними проектами та програмами публічних інвестицій) відповідно до цілей державної політики в розрізі сфери діяльності, орієнтовний розподіл коштів за рахунок різних джерел фінансування, наскрізні стратегічні цілі.</w:t>
      </w:r>
    </w:p>
    <w:p w:rsidR="00385324" w:rsidRDefault="00385324" w:rsidP="00385324">
      <w:pPr>
        <w:jc w:val="both"/>
        <w:rPr>
          <w:sz w:val="28"/>
          <w:szCs w:val="28"/>
          <w:lang w:val="uk-UA"/>
        </w:rPr>
      </w:pPr>
      <w:r w:rsidRPr="00385324">
        <w:rPr>
          <w:sz w:val="28"/>
          <w:szCs w:val="28"/>
          <w:lang w:val="uk-UA"/>
        </w:rPr>
        <w:t xml:space="preserve">3. Інші терміни вживаються у значенні, наведеному в Бюджетному кодексі України, Законах України </w:t>
      </w:r>
      <w:r w:rsidR="00291197">
        <w:rPr>
          <w:sz w:val="28"/>
          <w:szCs w:val="28"/>
          <w:lang w:val="uk-UA"/>
        </w:rPr>
        <w:t>«</w:t>
      </w:r>
      <w:r w:rsidRPr="00385324">
        <w:rPr>
          <w:sz w:val="28"/>
          <w:szCs w:val="28"/>
          <w:lang w:val="uk-UA"/>
        </w:rPr>
        <w:t xml:space="preserve">Про засади </w:t>
      </w:r>
      <w:r w:rsidR="00291197">
        <w:rPr>
          <w:sz w:val="28"/>
          <w:szCs w:val="28"/>
          <w:lang w:val="uk-UA"/>
        </w:rPr>
        <w:t>державної регіональної політики»</w:t>
      </w:r>
      <w:r w:rsidRPr="00385324">
        <w:rPr>
          <w:sz w:val="28"/>
          <w:szCs w:val="28"/>
          <w:lang w:val="uk-UA"/>
        </w:rPr>
        <w:t xml:space="preserve"> і </w:t>
      </w:r>
      <w:r w:rsidR="00BE5510">
        <w:rPr>
          <w:sz w:val="28"/>
          <w:szCs w:val="28"/>
          <w:lang w:val="uk-UA"/>
        </w:rPr>
        <w:t>«</w:t>
      </w:r>
      <w:r w:rsidRPr="00385324">
        <w:rPr>
          <w:sz w:val="28"/>
          <w:szCs w:val="28"/>
          <w:lang w:val="uk-UA"/>
        </w:rPr>
        <w:t>Про електронну ідентифікаці</w:t>
      </w:r>
      <w:r w:rsidR="00BE5510">
        <w:rPr>
          <w:sz w:val="28"/>
          <w:szCs w:val="28"/>
          <w:lang w:val="uk-UA"/>
        </w:rPr>
        <w:t>ю та електронні довірчі послуги»</w:t>
      </w:r>
      <w:r w:rsidRPr="00385324">
        <w:rPr>
          <w:sz w:val="28"/>
          <w:szCs w:val="28"/>
          <w:lang w:val="uk-UA"/>
        </w:rPr>
        <w:t xml:space="preserve">. </w:t>
      </w:r>
    </w:p>
    <w:p w:rsidR="00385324" w:rsidRDefault="00385324" w:rsidP="00385324">
      <w:pPr>
        <w:jc w:val="both"/>
        <w:rPr>
          <w:sz w:val="28"/>
          <w:szCs w:val="28"/>
          <w:lang w:val="uk-UA"/>
        </w:rPr>
      </w:pPr>
      <w:r w:rsidRPr="00385324">
        <w:rPr>
          <w:sz w:val="28"/>
          <w:szCs w:val="28"/>
        </w:rPr>
        <w:t xml:space="preserve">4. Середньостроковий план розробляється на плановий і наступні за плановим два бюджетних періоди щороку </w:t>
      </w:r>
      <w:proofErr w:type="gramStart"/>
      <w:r w:rsidRPr="00385324">
        <w:rPr>
          <w:sz w:val="28"/>
          <w:szCs w:val="28"/>
        </w:rPr>
        <w:t>п</w:t>
      </w:r>
      <w:proofErr w:type="gramEnd"/>
      <w:r w:rsidRPr="00385324">
        <w:rPr>
          <w:sz w:val="28"/>
          <w:szCs w:val="28"/>
        </w:rPr>
        <w:t xml:space="preserve">ід час складання Бюджетної декларації. </w:t>
      </w:r>
    </w:p>
    <w:p w:rsidR="00385324" w:rsidRDefault="00385324" w:rsidP="00385324">
      <w:pPr>
        <w:jc w:val="both"/>
        <w:rPr>
          <w:sz w:val="28"/>
          <w:szCs w:val="28"/>
          <w:lang w:val="uk-UA"/>
        </w:rPr>
      </w:pPr>
      <w:r w:rsidRPr="00651269">
        <w:rPr>
          <w:sz w:val="28"/>
          <w:szCs w:val="28"/>
          <w:lang w:val="uk-UA"/>
        </w:rPr>
        <w:t xml:space="preserve">5. Середньостроковий план розробляється </w:t>
      </w:r>
      <w:r w:rsidR="00602CC3">
        <w:rPr>
          <w:sz w:val="28"/>
          <w:szCs w:val="28"/>
          <w:lang w:val="uk-UA"/>
        </w:rPr>
        <w:t xml:space="preserve">(Мінекономіки) </w:t>
      </w:r>
      <w:r w:rsidR="00651269">
        <w:rPr>
          <w:sz w:val="28"/>
          <w:szCs w:val="28"/>
          <w:lang w:val="uk-UA"/>
        </w:rPr>
        <w:t>фінансовим відділом</w:t>
      </w:r>
      <w:r w:rsidR="00602CC3">
        <w:rPr>
          <w:sz w:val="28"/>
          <w:szCs w:val="28"/>
          <w:lang w:val="uk-UA"/>
        </w:rPr>
        <w:t xml:space="preserve"> </w:t>
      </w:r>
      <w:r w:rsidRPr="00651269">
        <w:rPr>
          <w:sz w:val="28"/>
          <w:szCs w:val="28"/>
          <w:lang w:val="uk-UA"/>
        </w:rPr>
        <w:t>на підставі пропозицій</w:t>
      </w:r>
      <w:r w:rsidR="00602CC3">
        <w:rPr>
          <w:sz w:val="28"/>
          <w:szCs w:val="28"/>
          <w:lang w:val="uk-UA"/>
        </w:rPr>
        <w:t xml:space="preserve"> (</w:t>
      </w:r>
      <w:r w:rsidR="00324F33">
        <w:rPr>
          <w:sz w:val="28"/>
          <w:szCs w:val="28"/>
          <w:lang w:val="uk-UA"/>
        </w:rPr>
        <w:t>міністерств</w:t>
      </w:r>
      <w:r w:rsidR="00602CC3">
        <w:rPr>
          <w:sz w:val="28"/>
          <w:szCs w:val="28"/>
          <w:lang w:val="uk-UA"/>
        </w:rPr>
        <w:t>)</w:t>
      </w:r>
      <w:r w:rsidRPr="00651269">
        <w:rPr>
          <w:sz w:val="28"/>
          <w:szCs w:val="28"/>
          <w:lang w:val="uk-UA"/>
        </w:rPr>
        <w:t xml:space="preserve"> </w:t>
      </w:r>
      <w:r w:rsidR="00651269" w:rsidRPr="00324F33">
        <w:rPr>
          <w:sz w:val="28"/>
          <w:szCs w:val="28"/>
          <w:u w:val="single"/>
          <w:lang w:val="uk-UA"/>
        </w:rPr>
        <w:t>виконавчих органів сільської ради</w:t>
      </w:r>
      <w:r w:rsidRPr="00324F33">
        <w:rPr>
          <w:sz w:val="28"/>
          <w:szCs w:val="28"/>
          <w:u w:val="single"/>
          <w:lang w:val="uk-UA"/>
        </w:rPr>
        <w:t xml:space="preserve"> </w:t>
      </w:r>
      <w:r w:rsidRPr="00651269">
        <w:rPr>
          <w:sz w:val="28"/>
          <w:szCs w:val="28"/>
          <w:lang w:val="uk-UA"/>
        </w:rPr>
        <w:t xml:space="preserve">відповідно до цілей і завдань, визначених документами стратегічного планування, у межах доведеного </w:t>
      </w:r>
      <w:r w:rsidR="00324F33">
        <w:rPr>
          <w:sz w:val="28"/>
          <w:szCs w:val="28"/>
          <w:lang w:val="uk-UA"/>
        </w:rPr>
        <w:t xml:space="preserve">(Мінфіном) </w:t>
      </w:r>
      <w:r w:rsidRPr="00651269">
        <w:rPr>
          <w:sz w:val="28"/>
          <w:szCs w:val="28"/>
          <w:lang w:val="uk-UA"/>
        </w:rPr>
        <w:t xml:space="preserve">орієнтовного граничного сукупного обсягу публічних інвестицій на середньостроковий період. </w:t>
      </w:r>
    </w:p>
    <w:p w:rsidR="00324F33" w:rsidRDefault="00324F33" w:rsidP="00385324">
      <w:pPr>
        <w:jc w:val="both"/>
        <w:rPr>
          <w:sz w:val="28"/>
          <w:szCs w:val="28"/>
          <w:lang w:val="uk-UA"/>
        </w:rPr>
      </w:pPr>
      <w:r>
        <w:rPr>
          <w:sz w:val="28"/>
          <w:szCs w:val="28"/>
          <w:lang w:val="uk-UA"/>
        </w:rPr>
        <w:t xml:space="preserve">6.(Мінекономіки) </w:t>
      </w:r>
      <w:r w:rsidR="00651269" w:rsidRPr="00324F33">
        <w:rPr>
          <w:sz w:val="28"/>
          <w:szCs w:val="28"/>
          <w:u w:val="single"/>
          <w:lang w:val="uk-UA"/>
        </w:rPr>
        <w:t>Фінансовий відділ</w:t>
      </w:r>
      <w:r w:rsidR="00385324" w:rsidRPr="00385324">
        <w:rPr>
          <w:sz w:val="28"/>
          <w:szCs w:val="28"/>
          <w:lang w:val="uk-UA"/>
        </w:rPr>
        <w:t xml:space="preserve"> для підготовки проекту середньострокового плану:</w:t>
      </w:r>
    </w:p>
    <w:p w:rsidR="00324F33" w:rsidRDefault="00324F33" w:rsidP="00385324">
      <w:pPr>
        <w:jc w:val="both"/>
        <w:rPr>
          <w:sz w:val="28"/>
          <w:szCs w:val="28"/>
          <w:lang w:val="uk-UA"/>
        </w:rPr>
      </w:pPr>
      <w:r>
        <w:rPr>
          <w:sz w:val="28"/>
          <w:szCs w:val="28"/>
          <w:lang w:val="uk-UA"/>
        </w:rPr>
        <w:t xml:space="preserve">  </w:t>
      </w:r>
      <w:r w:rsidR="00385324" w:rsidRPr="00385324">
        <w:rPr>
          <w:sz w:val="28"/>
          <w:szCs w:val="28"/>
          <w:lang w:val="uk-UA"/>
        </w:rPr>
        <w:t xml:space="preserve">використовує перелік галузей (секторів) для публічного інвестування згідно з додатком 1 і в разі потреби готує пропозиції про внесення змін до нього; </w:t>
      </w:r>
      <w:r>
        <w:rPr>
          <w:sz w:val="28"/>
          <w:szCs w:val="28"/>
          <w:lang w:val="uk-UA"/>
        </w:rPr>
        <w:t xml:space="preserve">    </w:t>
      </w:r>
    </w:p>
    <w:p w:rsidR="00324F33" w:rsidRDefault="00324F33" w:rsidP="00385324">
      <w:pPr>
        <w:jc w:val="both"/>
        <w:rPr>
          <w:sz w:val="28"/>
          <w:szCs w:val="28"/>
          <w:lang w:val="uk-UA"/>
        </w:rPr>
      </w:pPr>
      <w:r>
        <w:rPr>
          <w:sz w:val="28"/>
          <w:szCs w:val="28"/>
          <w:lang w:val="uk-UA"/>
        </w:rPr>
        <w:t xml:space="preserve">  </w:t>
      </w:r>
      <w:r w:rsidR="00385324" w:rsidRPr="00385324">
        <w:rPr>
          <w:sz w:val="28"/>
          <w:szCs w:val="28"/>
          <w:lang w:val="uk-UA"/>
        </w:rPr>
        <w:t xml:space="preserve">формує перелік підсекторів галузей (секторів) для публічного інвестування із урахуванням рекомендацій, отриманих від </w:t>
      </w:r>
      <w:r>
        <w:rPr>
          <w:sz w:val="28"/>
          <w:szCs w:val="28"/>
          <w:lang w:val="uk-UA"/>
        </w:rPr>
        <w:t xml:space="preserve">(міністерств) </w:t>
      </w:r>
      <w:r w:rsidR="00F56AB3" w:rsidRPr="00324F33">
        <w:rPr>
          <w:sz w:val="28"/>
          <w:szCs w:val="28"/>
          <w:u w:val="single"/>
          <w:lang w:val="uk-UA"/>
        </w:rPr>
        <w:t>відділі</w:t>
      </w:r>
      <w:r w:rsidR="00385324" w:rsidRPr="00324F33">
        <w:rPr>
          <w:sz w:val="28"/>
          <w:szCs w:val="28"/>
          <w:u w:val="single"/>
          <w:lang w:val="uk-UA"/>
        </w:rPr>
        <w:t>в</w:t>
      </w:r>
      <w:r w:rsidR="00385324" w:rsidRPr="00385324">
        <w:rPr>
          <w:sz w:val="28"/>
          <w:szCs w:val="28"/>
          <w:lang w:val="uk-UA"/>
        </w:rPr>
        <w:t xml:space="preserve">, відповідальних за галузі (сектори) для публічного інвестування; </w:t>
      </w:r>
    </w:p>
    <w:p w:rsidR="00385324" w:rsidRPr="00602CC3" w:rsidRDefault="00324F33" w:rsidP="00385324">
      <w:pPr>
        <w:jc w:val="both"/>
        <w:rPr>
          <w:color w:val="FF0000"/>
          <w:sz w:val="28"/>
          <w:szCs w:val="28"/>
          <w:lang w:val="uk-UA"/>
        </w:rPr>
      </w:pPr>
      <w:r>
        <w:rPr>
          <w:sz w:val="28"/>
          <w:szCs w:val="28"/>
          <w:lang w:val="uk-UA"/>
        </w:rPr>
        <w:lastRenderedPageBreak/>
        <w:t xml:space="preserve">  </w:t>
      </w:r>
      <w:r w:rsidR="00385324" w:rsidRPr="00385324">
        <w:rPr>
          <w:sz w:val="28"/>
          <w:szCs w:val="28"/>
          <w:lang w:val="uk-UA"/>
        </w:rPr>
        <w:t xml:space="preserve">формує наскрізні стратегічні цілі на середньостроковий період на основі аналізу стратегічних документів, документів </w:t>
      </w:r>
      <w:r w:rsidR="00385324" w:rsidRPr="00602CC3">
        <w:rPr>
          <w:color w:val="FF0000"/>
          <w:sz w:val="28"/>
          <w:szCs w:val="28"/>
          <w:lang w:val="uk-UA"/>
        </w:rPr>
        <w:t xml:space="preserve">стратегічного планування регіональної політики та з урахуванням </w:t>
      </w:r>
      <w:r w:rsidR="00F56AB3" w:rsidRPr="00602CC3">
        <w:rPr>
          <w:color w:val="FF0000"/>
          <w:sz w:val="28"/>
          <w:szCs w:val="28"/>
          <w:lang w:val="uk-UA"/>
        </w:rPr>
        <w:t>отриманих рекомендацій</w:t>
      </w:r>
      <w:r w:rsidR="00385324" w:rsidRPr="00602CC3">
        <w:rPr>
          <w:color w:val="FF0000"/>
          <w:sz w:val="28"/>
          <w:szCs w:val="28"/>
          <w:lang w:val="uk-UA"/>
        </w:rPr>
        <w:t xml:space="preserve">. </w:t>
      </w:r>
    </w:p>
    <w:p w:rsidR="00385324" w:rsidRDefault="00385324" w:rsidP="00385324">
      <w:pPr>
        <w:jc w:val="both"/>
        <w:rPr>
          <w:sz w:val="28"/>
          <w:szCs w:val="28"/>
          <w:lang w:val="uk-UA"/>
        </w:rPr>
      </w:pPr>
      <w:r w:rsidRPr="00385324">
        <w:rPr>
          <w:sz w:val="28"/>
          <w:szCs w:val="28"/>
          <w:lang w:val="uk-UA"/>
        </w:rPr>
        <w:t xml:space="preserve">7. </w:t>
      </w:r>
      <w:r w:rsidR="00324F33">
        <w:rPr>
          <w:sz w:val="28"/>
          <w:szCs w:val="28"/>
          <w:lang w:val="uk-UA"/>
        </w:rPr>
        <w:t xml:space="preserve">(Мінекономіки) </w:t>
      </w:r>
      <w:r w:rsidR="00F56AB3" w:rsidRPr="00324F33">
        <w:rPr>
          <w:sz w:val="28"/>
          <w:szCs w:val="28"/>
          <w:u w:val="single"/>
          <w:lang w:val="uk-UA"/>
        </w:rPr>
        <w:t>Фінансовий відділ</w:t>
      </w:r>
      <w:r w:rsidRPr="00385324">
        <w:rPr>
          <w:sz w:val="28"/>
          <w:szCs w:val="28"/>
          <w:lang w:val="uk-UA"/>
        </w:rPr>
        <w:t xml:space="preserve"> не пізніше 10 березня року, що передує плановому, надсилає до </w:t>
      </w:r>
      <w:r w:rsidR="00324F33">
        <w:rPr>
          <w:sz w:val="28"/>
          <w:szCs w:val="28"/>
          <w:lang w:val="uk-UA"/>
        </w:rPr>
        <w:t xml:space="preserve">(міністерств) </w:t>
      </w:r>
      <w:r w:rsidR="00F56AB3">
        <w:rPr>
          <w:sz w:val="28"/>
          <w:szCs w:val="28"/>
          <w:lang w:val="uk-UA"/>
        </w:rPr>
        <w:t>відділі</w:t>
      </w:r>
      <w:r w:rsidRPr="00385324">
        <w:rPr>
          <w:sz w:val="28"/>
          <w:szCs w:val="28"/>
          <w:lang w:val="uk-UA"/>
        </w:rPr>
        <w:t xml:space="preserve">в, відповідальних за галузі (сектори) для публічного інвестування, запит про подання пропозицій до середньострокового плану та інструкцію про формування таких пропозицій (далі — інструкція), яка повинна містити, зокрема, підходи до визначення основних напрямів публічного інвестування (із обов’язковим урахуванням діючих програм публічних інвестицій та публічних інвестиційних проектів, цільових показників напрямів публічного інвестування, а також із урахуванням конкретності, вимірюваності, досяжності, релевантності таких цільових показників), підходи до визначення орієнтовних фінансових потреб щодо здійснення публічних інвестицій і розрахунків, що обґрунтовують такі потреби, а також особливості подання таких пропозицій. </w:t>
      </w:r>
    </w:p>
    <w:p w:rsidR="00324F33" w:rsidRDefault="00385324" w:rsidP="00385324">
      <w:pPr>
        <w:jc w:val="both"/>
        <w:rPr>
          <w:sz w:val="28"/>
          <w:szCs w:val="28"/>
          <w:lang w:val="uk-UA"/>
        </w:rPr>
      </w:pPr>
      <w:r w:rsidRPr="00385324">
        <w:rPr>
          <w:sz w:val="28"/>
          <w:szCs w:val="28"/>
          <w:lang w:val="uk-UA"/>
        </w:rPr>
        <w:t>8. Пропозиція до середньострокового плану готується</w:t>
      </w:r>
      <w:r w:rsidR="00324F33">
        <w:rPr>
          <w:sz w:val="28"/>
          <w:szCs w:val="28"/>
          <w:lang w:val="uk-UA"/>
        </w:rPr>
        <w:t xml:space="preserve"> міністерствами</w:t>
      </w:r>
      <w:r w:rsidRPr="00385324">
        <w:rPr>
          <w:sz w:val="28"/>
          <w:szCs w:val="28"/>
          <w:lang w:val="uk-UA"/>
        </w:rPr>
        <w:t xml:space="preserve"> </w:t>
      </w:r>
      <w:r w:rsidRPr="00324F33">
        <w:rPr>
          <w:sz w:val="28"/>
          <w:szCs w:val="28"/>
          <w:u w:val="single"/>
          <w:lang w:val="uk-UA"/>
        </w:rPr>
        <w:t>в</w:t>
      </w:r>
      <w:r w:rsidR="00F56AB3" w:rsidRPr="00324F33">
        <w:rPr>
          <w:sz w:val="28"/>
          <w:szCs w:val="28"/>
          <w:u w:val="single"/>
          <w:lang w:val="uk-UA"/>
        </w:rPr>
        <w:t>ідділам</w:t>
      </w:r>
      <w:r w:rsidRPr="00324F33">
        <w:rPr>
          <w:sz w:val="28"/>
          <w:szCs w:val="28"/>
          <w:u w:val="single"/>
          <w:lang w:val="uk-UA"/>
        </w:rPr>
        <w:t>и</w:t>
      </w:r>
      <w:r w:rsidRPr="00385324">
        <w:rPr>
          <w:sz w:val="28"/>
          <w:szCs w:val="28"/>
          <w:lang w:val="uk-UA"/>
        </w:rPr>
        <w:t xml:space="preserve">, відповідальними за галузі (сектори) для публічного інвестування, на основі відповідних галузевих (секторальних) стратегій, </w:t>
      </w:r>
      <w:r w:rsidR="00324F33" w:rsidRPr="00324F33">
        <w:rPr>
          <w:color w:val="FF0000"/>
          <w:sz w:val="28"/>
          <w:szCs w:val="28"/>
          <w:lang w:val="uk-UA"/>
        </w:rPr>
        <w:t xml:space="preserve">Державної </w:t>
      </w:r>
      <w:r w:rsidRPr="00385324">
        <w:rPr>
          <w:sz w:val="28"/>
          <w:szCs w:val="28"/>
          <w:lang w:val="uk-UA"/>
        </w:rPr>
        <w:t xml:space="preserve">стратегії </w:t>
      </w:r>
      <w:r w:rsidRPr="00324F33">
        <w:rPr>
          <w:sz w:val="28"/>
          <w:szCs w:val="28"/>
          <w:lang w:val="uk-UA"/>
        </w:rPr>
        <w:t>регіонального</w:t>
      </w:r>
      <w:r w:rsidRPr="00602CC3">
        <w:rPr>
          <w:color w:val="FF0000"/>
          <w:sz w:val="28"/>
          <w:szCs w:val="28"/>
          <w:lang w:val="uk-UA"/>
        </w:rPr>
        <w:t xml:space="preserve"> </w:t>
      </w:r>
      <w:r w:rsidRPr="00385324">
        <w:rPr>
          <w:sz w:val="28"/>
          <w:szCs w:val="28"/>
          <w:lang w:val="uk-UA"/>
        </w:rPr>
        <w:t>розвитку (як кроссекторальної стратегії) і переліку галузей (секторів) для публічного інвестування.</w:t>
      </w:r>
    </w:p>
    <w:p w:rsidR="00324F33" w:rsidRDefault="00385324" w:rsidP="00385324">
      <w:pPr>
        <w:jc w:val="both"/>
        <w:rPr>
          <w:sz w:val="28"/>
          <w:szCs w:val="28"/>
          <w:lang w:val="uk-UA"/>
        </w:rPr>
      </w:pPr>
      <w:r w:rsidRPr="00385324">
        <w:rPr>
          <w:sz w:val="28"/>
          <w:szCs w:val="28"/>
          <w:lang w:val="uk-UA"/>
        </w:rPr>
        <w:t xml:space="preserve"> </w:t>
      </w:r>
      <w:r w:rsidRPr="007818A1">
        <w:rPr>
          <w:sz w:val="28"/>
          <w:szCs w:val="28"/>
          <w:lang w:val="uk-UA"/>
        </w:rPr>
        <w:t xml:space="preserve">Пропозиція до середньострокового плану повинна містити інформацію щодо: </w:t>
      </w:r>
    </w:p>
    <w:p w:rsidR="00324F33" w:rsidRDefault="00324F33" w:rsidP="00385324">
      <w:pPr>
        <w:jc w:val="both"/>
        <w:rPr>
          <w:sz w:val="28"/>
          <w:szCs w:val="28"/>
          <w:lang w:val="uk-UA"/>
        </w:rPr>
      </w:pPr>
      <w:r>
        <w:rPr>
          <w:sz w:val="28"/>
          <w:szCs w:val="28"/>
          <w:lang w:val="uk-UA"/>
        </w:rPr>
        <w:t xml:space="preserve">   </w:t>
      </w:r>
      <w:r w:rsidR="00385324" w:rsidRPr="007818A1">
        <w:rPr>
          <w:sz w:val="28"/>
          <w:szCs w:val="28"/>
          <w:lang w:val="uk-UA"/>
        </w:rPr>
        <w:t xml:space="preserve">підсекторів галузей (секторів) для публічного інвестування; </w:t>
      </w:r>
    </w:p>
    <w:p w:rsidR="00A8340E" w:rsidRDefault="00324F33" w:rsidP="00385324">
      <w:pPr>
        <w:jc w:val="both"/>
        <w:rPr>
          <w:sz w:val="28"/>
          <w:szCs w:val="28"/>
          <w:lang w:val="uk-UA"/>
        </w:rPr>
      </w:pPr>
      <w:r>
        <w:rPr>
          <w:sz w:val="28"/>
          <w:szCs w:val="28"/>
          <w:lang w:val="uk-UA"/>
        </w:rPr>
        <w:t xml:space="preserve">   </w:t>
      </w:r>
      <w:r w:rsidR="00385324" w:rsidRPr="007818A1">
        <w:rPr>
          <w:sz w:val="28"/>
          <w:szCs w:val="28"/>
          <w:lang w:val="uk-UA"/>
        </w:rPr>
        <w:t xml:space="preserve">напрямів публічного інвестування у відповідних галузях (секторах) із обов’язковим визначенням основних напрямів на дату подання пропозиції, що узгоджуються із завданнями </w:t>
      </w:r>
      <w:r w:rsidRPr="00324F33">
        <w:rPr>
          <w:color w:val="FF0000"/>
          <w:sz w:val="28"/>
          <w:szCs w:val="28"/>
          <w:lang w:val="uk-UA"/>
        </w:rPr>
        <w:t xml:space="preserve">Державної </w:t>
      </w:r>
      <w:r w:rsidR="00385324" w:rsidRPr="00324F33">
        <w:rPr>
          <w:sz w:val="28"/>
          <w:szCs w:val="28"/>
          <w:lang w:val="uk-UA"/>
        </w:rPr>
        <w:t>стратегії регіонального розвитку,</w:t>
      </w:r>
      <w:r w:rsidR="00385324" w:rsidRPr="007818A1">
        <w:rPr>
          <w:sz w:val="28"/>
          <w:szCs w:val="28"/>
          <w:lang w:val="uk-UA"/>
        </w:rPr>
        <w:t xml:space="preserve"> галузевих (секторальних) стратегій, </w:t>
      </w:r>
      <w:r w:rsidR="00A8340E">
        <w:rPr>
          <w:sz w:val="28"/>
          <w:szCs w:val="28"/>
          <w:lang w:val="uk-UA"/>
        </w:rPr>
        <w:t>у розрізі сфер державної політики, регіонів і територій;</w:t>
      </w:r>
    </w:p>
    <w:p w:rsidR="00A8340E" w:rsidRDefault="00A8340E" w:rsidP="00385324">
      <w:pPr>
        <w:jc w:val="both"/>
        <w:rPr>
          <w:sz w:val="28"/>
          <w:szCs w:val="28"/>
          <w:lang w:val="uk-UA"/>
        </w:rPr>
      </w:pPr>
      <w:r>
        <w:rPr>
          <w:sz w:val="28"/>
          <w:szCs w:val="28"/>
          <w:lang w:val="uk-UA"/>
        </w:rPr>
        <w:t xml:space="preserve">  </w:t>
      </w:r>
      <w:r w:rsidR="00385324" w:rsidRPr="007818A1">
        <w:rPr>
          <w:sz w:val="28"/>
          <w:szCs w:val="28"/>
          <w:lang w:val="uk-UA"/>
        </w:rPr>
        <w:t xml:space="preserve">цільових показників напряму публічного інвестування та їх планових значень, які передбачається досягнути. </w:t>
      </w:r>
    </w:p>
    <w:p w:rsidR="00A8340E" w:rsidRDefault="00A8340E" w:rsidP="00385324">
      <w:pPr>
        <w:jc w:val="both"/>
        <w:rPr>
          <w:sz w:val="28"/>
          <w:szCs w:val="28"/>
          <w:lang w:val="uk-UA"/>
        </w:rPr>
      </w:pPr>
      <w:r>
        <w:rPr>
          <w:sz w:val="28"/>
          <w:szCs w:val="28"/>
          <w:lang w:val="uk-UA"/>
        </w:rPr>
        <w:t xml:space="preserve">  </w:t>
      </w:r>
      <w:r w:rsidR="00385324" w:rsidRPr="007818A1">
        <w:rPr>
          <w:sz w:val="28"/>
          <w:szCs w:val="28"/>
          <w:lang w:val="uk-UA"/>
        </w:rPr>
        <w:t>Такі показники визначаються із урахуванням наскрізних стратегічних цілей і повинні бути узгоджені із</w:t>
      </w:r>
      <w:r w:rsidR="007818A1" w:rsidRPr="007818A1">
        <w:rPr>
          <w:sz w:val="28"/>
          <w:szCs w:val="28"/>
          <w:lang w:val="uk-UA"/>
        </w:rPr>
        <w:t xml:space="preserve"> показниками виконання завдань,</w:t>
      </w:r>
      <w:r w:rsidR="007818A1">
        <w:rPr>
          <w:sz w:val="28"/>
          <w:szCs w:val="28"/>
          <w:lang w:val="uk-UA"/>
        </w:rPr>
        <w:t xml:space="preserve"> </w:t>
      </w:r>
      <w:r w:rsidR="00385324" w:rsidRPr="00602CC3">
        <w:rPr>
          <w:color w:val="FF0000"/>
          <w:sz w:val="28"/>
          <w:szCs w:val="28"/>
          <w:lang w:val="uk-UA"/>
        </w:rPr>
        <w:t xml:space="preserve">визначених </w:t>
      </w:r>
      <w:r>
        <w:rPr>
          <w:color w:val="FF0000"/>
          <w:sz w:val="28"/>
          <w:szCs w:val="28"/>
          <w:lang w:val="uk-UA"/>
        </w:rPr>
        <w:t xml:space="preserve">Державною </w:t>
      </w:r>
      <w:r w:rsidR="00385324" w:rsidRPr="00602CC3">
        <w:rPr>
          <w:color w:val="FF0000"/>
          <w:sz w:val="28"/>
          <w:szCs w:val="28"/>
          <w:lang w:val="uk-UA"/>
        </w:rPr>
        <w:t>стратегією регіонального розвитку</w:t>
      </w:r>
      <w:r w:rsidR="00385324" w:rsidRPr="007818A1">
        <w:rPr>
          <w:sz w:val="28"/>
          <w:szCs w:val="28"/>
          <w:lang w:val="uk-UA"/>
        </w:rPr>
        <w:t>, відповідними галузевими (секторальними) стратегіями;</w:t>
      </w:r>
    </w:p>
    <w:p w:rsidR="00385324" w:rsidRDefault="00A8340E" w:rsidP="00385324">
      <w:pPr>
        <w:jc w:val="both"/>
        <w:rPr>
          <w:sz w:val="28"/>
          <w:szCs w:val="28"/>
          <w:lang w:val="uk-UA"/>
        </w:rPr>
      </w:pPr>
      <w:r>
        <w:rPr>
          <w:sz w:val="28"/>
          <w:szCs w:val="28"/>
          <w:lang w:val="uk-UA"/>
        </w:rPr>
        <w:t xml:space="preserve"> </w:t>
      </w:r>
      <w:r w:rsidR="00385324" w:rsidRPr="007818A1">
        <w:rPr>
          <w:sz w:val="28"/>
          <w:szCs w:val="28"/>
          <w:lang w:val="uk-UA"/>
        </w:rPr>
        <w:t xml:space="preserve"> орієнтовних фінансових потреб для здійснення публічних інвестицій разом із розрахунками, що обґрунтовують такі потреби. </w:t>
      </w:r>
    </w:p>
    <w:p w:rsidR="00602CC3" w:rsidRDefault="00385324" w:rsidP="00385324">
      <w:pPr>
        <w:jc w:val="both"/>
        <w:rPr>
          <w:sz w:val="28"/>
          <w:szCs w:val="28"/>
          <w:lang w:val="uk-UA"/>
        </w:rPr>
      </w:pPr>
      <w:r w:rsidRPr="00385324">
        <w:rPr>
          <w:sz w:val="28"/>
          <w:szCs w:val="28"/>
          <w:lang w:val="uk-UA"/>
        </w:rPr>
        <w:t>9. Під час підготовки пропозиції до середньострокового плану</w:t>
      </w:r>
      <w:r w:rsidR="00A8340E">
        <w:rPr>
          <w:sz w:val="28"/>
          <w:szCs w:val="28"/>
          <w:lang w:val="uk-UA"/>
        </w:rPr>
        <w:t xml:space="preserve"> </w:t>
      </w:r>
      <w:r w:rsidR="00A8340E" w:rsidRPr="00A8340E">
        <w:rPr>
          <w:color w:val="FF0000"/>
          <w:sz w:val="28"/>
          <w:szCs w:val="28"/>
          <w:lang w:val="uk-UA"/>
        </w:rPr>
        <w:t>міністерства</w:t>
      </w:r>
      <w:r w:rsidRPr="00A8340E">
        <w:rPr>
          <w:color w:val="FF0000"/>
          <w:sz w:val="28"/>
          <w:szCs w:val="28"/>
          <w:lang w:val="uk-UA"/>
        </w:rPr>
        <w:t>,</w:t>
      </w:r>
      <w:r w:rsidRPr="00385324">
        <w:rPr>
          <w:sz w:val="28"/>
          <w:szCs w:val="28"/>
          <w:lang w:val="uk-UA"/>
        </w:rPr>
        <w:t xml:space="preserve"> відповідальні </w:t>
      </w:r>
      <w:r w:rsidR="00A8340E">
        <w:rPr>
          <w:sz w:val="28"/>
          <w:szCs w:val="28"/>
          <w:lang w:val="uk-UA"/>
        </w:rPr>
        <w:t>за галузі (сектори) для публічного інвестування</w:t>
      </w:r>
      <w:r w:rsidRPr="00385324">
        <w:rPr>
          <w:sz w:val="28"/>
          <w:szCs w:val="28"/>
          <w:lang w:val="uk-UA"/>
        </w:rPr>
        <w:t xml:space="preserve">, проводять консультації та отримують в установленому законодавством порядку інформацію, документи і матеріали від: </w:t>
      </w:r>
    </w:p>
    <w:p w:rsidR="00A8340E" w:rsidRPr="00A8340E" w:rsidRDefault="00A8340E" w:rsidP="00385324">
      <w:pPr>
        <w:jc w:val="both"/>
        <w:rPr>
          <w:color w:val="FF0000"/>
          <w:sz w:val="28"/>
          <w:szCs w:val="28"/>
          <w:lang w:val="uk-UA"/>
        </w:rPr>
      </w:pPr>
      <w:r>
        <w:rPr>
          <w:color w:val="FF0000"/>
          <w:sz w:val="28"/>
          <w:szCs w:val="28"/>
          <w:lang w:val="uk-UA"/>
        </w:rPr>
        <w:t xml:space="preserve">  м</w:t>
      </w:r>
      <w:r w:rsidRPr="00A8340E">
        <w:rPr>
          <w:color w:val="FF0000"/>
          <w:sz w:val="28"/>
          <w:szCs w:val="28"/>
          <w:lang w:val="uk-UA"/>
        </w:rPr>
        <w:t>іністерств, що реалізують державну політику у відповідній галузі (секторі) для публічного інвестування;</w:t>
      </w:r>
    </w:p>
    <w:p w:rsidR="00602CC3" w:rsidRDefault="00A8340E" w:rsidP="00385324">
      <w:pPr>
        <w:jc w:val="both"/>
        <w:rPr>
          <w:sz w:val="28"/>
          <w:szCs w:val="28"/>
          <w:lang w:val="uk-UA"/>
        </w:rPr>
      </w:pPr>
      <w:r>
        <w:rPr>
          <w:color w:val="FF0000"/>
          <w:sz w:val="28"/>
          <w:szCs w:val="28"/>
          <w:lang w:val="uk-UA"/>
        </w:rPr>
        <w:t xml:space="preserve">  </w:t>
      </w:r>
      <w:r w:rsidR="00385324" w:rsidRPr="00602CC3">
        <w:rPr>
          <w:color w:val="FF0000"/>
          <w:sz w:val="28"/>
          <w:szCs w:val="28"/>
          <w:lang w:val="uk-UA"/>
        </w:rPr>
        <w:t>центральних органів виконавчої влади, діяльність яких координується міністерствами, що забезпечують формування та реалізують державну політику у сферах, що включені до відповідної галузі (сектору);</w:t>
      </w:r>
      <w:r w:rsidR="00385324" w:rsidRPr="00385324">
        <w:rPr>
          <w:sz w:val="28"/>
          <w:szCs w:val="28"/>
          <w:lang w:val="uk-UA"/>
        </w:rPr>
        <w:t xml:space="preserve"> </w:t>
      </w:r>
    </w:p>
    <w:p w:rsidR="00602CC3" w:rsidRDefault="00A8340E" w:rsidP="00385324">
      <w:pPr>
        <w:jc w:val="both"/>
        <w:rPr>
          <w:sz w:val="28"/>
          <w:szCs w:val="28"/>
          <w:lang w:val="uk-UA"/>
        </w:rPr>
      </w:pPr>
      <w:r>
        <w:rPr>
          <w:color w:val="FF0000"/>
          <w:sz w:val="28"/>
          <w:szCs w:val="28"/>
          <w:lang w:val="uk-UA"/>
        </w:rPr>
        <w:t xml:space="preserve">  </w:t>
      </w:r>
      <w:r w:rsidR="00385324" w:rsidRPr="00602CC3">
        <w:rPr>
          <w:color w:val="FF0000"/>
          <w:sz w:val="28"/>
          <w:szCs w:val="28"/>
          <w:lang w:val="uk-UA"/>
        </w:rPr>
        <w:t xml:space="preserve">центральних органів виконавчої влади, діяльність яких координується міністерствами, відповідальними за галузі (сектори) для публічного </w:t>
      </w:r>
      <w:r w:rsidR="00385324" w:rsidRPr="00602CC3">
        <w:rPr>
          <w:color w:val="FF0000"/>
          <w:sz w:val="28"/>
          <w:szCs w:val="28"/>
          <w:lang w:val="uk-UA"/>
        </w:rPr>
        <w:lastRenderedPageBreak/>
        <w:t>інвестування,</w:t>
      </w:r>
      <w:r w:rsidR="00385324" w:rsidRPr="00385324">
        <w:rPr>
          <w:sz w:val="28"/>
          <w:szCs w:val="28"/>
          <w:lang w:val="uk-UA"/>
        </w:rPr>
        <w:t xml:space="preserve"> </w:t>
      </w:r>
      <w:r w:rsidR="00385324" w:rsidRPr="00602CC3">
        <w:rPr>
          <w:color w:val="FF0000"/>
          <w:sz w:val="28"/>
          <w:szCs w:val="28"/>
          <w:lang w:val="uk-UA"/>
        </w:rPr>
        <w:t>а також підприємств, установ та організацій, що належат</w:t>
      </w:r>
      <w:r w:rsidR="007818A1" w:rsidRPr="00602CC3">
        <w:rPr>
          <w:color w:val="FF0000"/>
          <w:sz w:val="28"/>
          <w:szCs w:val="28"/>
          <w:lang w:val="uk-UA"/>
        </w:rPr>
        <w:t>ь до сфери управління таких</w:t>
      </w:r>
      <w:r w:rsidR="00602CC3">
        <w:rPr>
          <w:color w:val="FF0000"/>
          <w:sz w:val="28"/>
          <w:szCs w:val="28"/>
          <w:lang w:val="uk-UA"/>
        </w:rPr>
        <w:t xml:space="preserve"> </w:t>
      </w:r>
      <w:r w:rsidR="00602CC3" w:rsidRPr="00602CC3">
        <w:rPr>
          <w:color w:val="FF0000"/>
          <w:sz w:val="28"/>
          <w:szCs w:val="28"/>
          <w:lang w:val="uk-UA"/>
        </w:rPr>
        <w:t>мініст</w:t>
      </w:r>
      <w:r w:rsidR="00602CC3">
        <w:rPr>
          <w:color w:val="FF0000"/>
          <w:sz w:val="28"/>
          <w:szCs w:val="28"/>
          <w:lang w:val="uk-UA"/>
        </w:rPr>
        <w:t>е</w:t>
      </w:r>
      <w:r w:rsidR="00602CC3" w:rsidRPr="00602CC3">
        <w:rPr>
          <w:color w:val="FF0000"/>
          <w:sz w:val="28"/>
          <w:szCs w:val="28"/>
          <w:lang w:val="uk-UA"/>
        </w:rPr>
        <w:t>рств</w:t>
      </w:r>
      <w:r w:rsidR="00385324" w:rsidRPr="00602CC3">
        <w:rPr>
          <w:color w:val="FF0000"/>
          <w:sz w:val="28"/>
          <w:szCs w:val="28"/>
          <w:lang w:val="uk-UA"/>
        </w:rPr>
        <w:t>;</w:t>
      </w:r>
    </w:p>
    <w:p w:rsidR="00385324" w:rsidRDefault="00385324" w:rsidP="00385324">
      <w:pPr>
        <w:jc w:val="both"/>
        <w:rPr>
          <w:sz w:val="28"/>
          <w:szCs w:val="28"/>
          <w:lang w:val="uk-UA"/>
        </w:rPr>
      </w:pPr>
      <w:r w:rsidRPr="00385324">
        <w:rPr>
          <w:sz w:val="28"/>
          <w:szCs w:val="28"/>
          <w:lang w:val="uk-UA"/>
        </w:rPr>
        <w:t xml:space="preserve"> інших центральних органів виконавчої влади (у разі необхідності). </w:t>
      </w:r>
    </w:p>
    <w:p w:rsidR="00385324" w:rsidRDefault="00385324" w:rsidP="00385324">
      <w:pPr>
        <w:jc w:val="both"/>
        <w:rPr>
          <w:sz w:val="28"/>
          <w:szCs w:val="28"/>
          <w:lang w:val="uk-UA"/>
        </w:rPr>
      </w:pPr>
      <w:r w:rsidRPr="00385324">
        <w:rPr>
          <w:sz w:val="28"/>
          <w:szCs w:val="28"/>
          <w:lang w:val="uk-UA"/>
        </w:rPr>
        <w:t xml:space="preserve">10. </w:t>
      </w:r>
      <w:r w:rsidR="00A8340E">
        <w:rPr>
          <w:sz w:val="28"/>
          <w:szCs w:val="28"/>
          <w:lang w:val="uk-UA"/>
        </w:rPr>
        <w:t xml:space="preserve">(Міністерства) </w:t>
      </w:r>
      <w:r w:rsidR="007818A1" w:rsidRPr="00A8340E">
        <w:rPr>
          <w:sz w:val="28"/>
          <w:szCs w:val="28"/>
          <w:u w:val="single"/>
          <w:lang w:val="uk-UA"/>
        </w:rPr>
        <w:t>Фінансовий відділ</w:t>
      </w:r>
      <w:r w:rsidRPr="00385324">
        <w:rPr>
          <w:sz w:val="28"/>
          <w:szCs w:val="28"/>
          <w:lang w:val="uk-UA"/>
        </w:rPr>
        <w:t>, відповідальні за галузі (сектори) для публічного інвестування, забезпечують складання пропозицій до середньострокового плану за формою згідно з додатком 2 і подають їх Мінекономіки в електронній формі із використанням Єдиної інформаційної системи управління публічними інвестиційними проектами (далі — Єдина інформаційна система) із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w:t>
      </w:r>
    </w:p>
    <w:p w:rsidR="00385324" w:rsidRDefault="00385324" w:rsidP="00385324">
      <w:pPr>
        <w:jc w:val="both"/>
        <w:rPr>
          <w:sz w:val="28"/>
          <w:szCs w:val="28"/>
          <w:lang w:val="uk-UA"/>
        </w:rPr>
      </w:pPr>
      <w:r w:rsidRPr="00385324">
        <w:rPr>
          <w:sz w:val="28"/>
          <w:szCs w:val="28"/>
          <w:lang w:val="uk-UA"/>
        </w:rPr>
        <w:t xml:space="preserve"> </w:t>
      </w:r>
      <w:r w:rsidRPr="00385324">
        <w:rPr>
          <w:sz w:val="28"/>
          <w:szCs w:val="28"/>
        </w:rPr>
        <w:t xml:space="preserve">11. Пропозиції до середньострокового плану подаються </w:t>
      </w:r>
      <w:r w:rsidRPr="00A8340E">
        <w:rPr>
          <w:color w:val="FF0000"/>
          <w:sz w:val="28"/>
          <w:szCs w:val="28"/>
        </w:rPr>
        <w:t>міністерствами,</w:t>
      </w:r>
      <w:r w:rsidRPr="00385324">
        <w:rPr>
          <w:sz w:val="28"/>
          <w:szCs w:val="28"/>
        </w:rPr>
        <w:t xml:space="preserve"> відпові</w:t>
      </w:r>
      <w:proofErr w:type="gramStart"/>
      <w:r w:rsidRPr="00385324">
        <w:rPr>
          <w:sz w:val="28"/>
          <w:szCs w:val="28"/>
        </w:rPr>
        <w:t>дальними</w:t>
      </w:r>
      <w:proofErr w:type="gramEnd"/>
      <w:r w:rsidRPr="00385324">
        <w:rPr>
          <w:sz w:val="28"/>
          <w:szCs w:val="28"/>
        </w:rPr>
        <w:t xml:space="preserve"> за галузі (сектори) для публічного інвестування, у місячний строк з дня надсилання </w:t>
      </w:r>
      <w:r w:rsidRPr="00A8340E">
        <w:rPr>
          <w:color w:val="FF0000"/>
          <w:sz w:val="28"/>
          <w:szCs w:val="28"/>
        </w:rPr>
        <w:t>Мінекономіки</w:t>
      </w:r>
      <w:r w:rsidRPr="00385324">
        <w:rPr>
          <w:sz w:val="28"/>
          <w:szCs w:val="28"/>
        </w:rPr>
        <w:t xml:space="preserve"> інструкції.</w:t>
      </w:r>
    </w:p>
    <w:p w:rsidR="00385324" w:rsidRDefault="00385324" w:rsidP="00385324">
      <w:pPr>
        <w:jc w:val="both"/>
        <w:rPr>
          <w:sz w:val="28"/>
          <w:szCs w:val="28"/>
          <w:lang w:val="uk-UA"/>
        </w:rPr>
      </w:pPr>
      <w:r w:rsidRPr="00385324">
        <w:rPr>
          <w:sz w:val="28"/>
          <w:szCs w:val="28"/>
        </w:rPr>
        <w:t>12. Аналіз пропозицій до середньострокового плану, поданих міністерствами, відпові</w:t>
      </w:r>
      <w:proofErr w:type="gramStart"/>
      <w:r w:rsidRPr="00385324">
        <w:rPr>
          <w:sz w:val="28"/>
          <w:szCs w:val="28"/>
        </w:rPr>
        <w:t>дальними</w:t>
      </w:r>
      <w:proofErr w:type="gramEnd"/>
      <w:r w:rsidRPr="00385324">
        <w:rPr>
          <w:sz w:val="28"/>
          <w:szCs w:val="28"/>
        </w:rPr>
        <w:t xml:space="preserve"> за галузі (сектори) для публічного інвестування, узагальнення отриманої інформації та формування проекту середньострокового плану здійснюється </w:t>
      </w:r>
      <w:r w:rsidRPr="00A8340E">
        <w:rPr>
          <w:color w:val="FF0000"/>
          <w:sz w:val="28"/>
          <w:szCs w:val="28"/>
        </w:rPr>
        <w:t>Мінекономіки.</w:t>
      </w:r>
    </w:p>
    <w:p w:rsidR="00385324" w:rsidRDefault="00722B2E" w:rsidP="00385324">
      <w:pPr>
        <w:jc w:val="both"/>
        <w:rPr>
          <w:sz w:val="28"/>
          <w:szCs w:val="28"/>
          <w:lang w:val="uk-UA"/>
        </w:rPr>
      </w:pPr>
      <w:r>
        <w:rPr>
          <w:sz w:val="28"/>
          <w:szCs w:val="28"/>
          <w:lang w:val="uk-UA"/>
        </w:rPr>
        <w:t>0,</w:t>
      </w:r>
      <w:bookmarkStart w:id="0" w:name="_GoBack"/>
      <w:bookmarkEnd w:id="0"/>
      <w:r w:rsidR="00385324" w:rsidRPr="00385324">
        <w:rPr>
          <w:sz w:val="28"/>
          <w:szCs w:val="28"/>
          <w:lang w:val="uk-UA"/>
        </w:rPr>
        <w:t xml:space="preserve">13. У разі виявлення за результатами аналізу невідповідності пропозиції до середньострокового плану вимогам інструкції </w:t>
      </w:r>
      <w:r w:rsidR="00385324" w:rsidRPr="00A8340E">
        <w:rPr>
          <w:color w:val="FF0000"/>
          <w:sz w:val="28"/>
          <w:szCs w:val="28"/>
          <w:lang w:val="uk-UA"/>
        </w:rPr>
        <w:t>Мінекономіки</w:t>
      </w:r>
      <w:r w:rsidR="00385324" w:rsidRPr="00385324">
        <w:rPr>
          <w:sz w:val="28"/>
          <w:szCs w:val="28"/>
          <w:lang w:val="uk-UA"/>
        </w:rPr>
        <w:t xml:space="preserve"> протягом семи робочих днів з дати реєстрації такої пропозиції в Єдиній інформаційній системі повертає її для доопрацювання </w:t>
      </w:r>
      <w:r w:rsidR="00385324" w:rsidRPr="00A8340E">
        <w:rPr>
          <w:color w:val="FF0000"/>
          <w:sz w:val="28"/>
          <w:szCs w:val="28"/>
          <w:lang w:val="uk-UA"/>
        </w:rPr>
        <w:t>міністерству</w:t>
      </w:r>
      <w:r w:rsidR="00385324" w:rsidRPr="00385324">
        <w:rPr>
          <w:sz w:val="28"/>
          <w:szCs w:val="28"/>
          <w:lang w:val="uk-UA"/>
        </w:rPr>
        <w:t xml:space="preserve">, відповідальному за галузь (сектор) для публічного інвестування, шляхом надсилання програмними засобами Єдиної інформаційної системи повідомлення в електронній формі із відповідними обґрунтуваннями. </w:t>
      </w:r>
      <w:r w:rsidR="00385324" w:rsidRPr="00385324">
        <w:rPr>
          <w:sz w:val="28"/>
          <w:szCs w:val="28"/>
        </w:rPr>
        <w:t xml:space="preserve">Наявність орфографічних, синтаксичних або граматичних помилок, які не спотворюють змісту пропозиції, не є </w:t>
      </w:r>
      <w:proofErr w:type="gramStart"/>
      <w:r w:rsidR="00385324" w:rsidRPr="00385324">
        <w:rPr>
          <w:sz w:val="28"/>
          <w:szCs w:val="28"/>
        </w:rPr>
        <w:t>п</w:t>
      </w:r>
      <w:proofErr w:type="gramEnd"/>
      <w:r w:rsidR="00385324" w:rsidRPr="00385324">
        <w:rPr>
          <w:sz w:val="28"/>
          <w:szCs w:val="28"/>
        </w:rPr>
        <w:t xml:space="preserve">ідставою для її повернення. </w:t>
      </w:r>
    </w:p>
    <w:p w:rsidR="00385324" w:rsidRDefault="00385324" w:rsidP="00385324">
      <w:pPr>
        <w:jc w:val="both"/>
        <w:rPr>
          <w:sz w:val="28"/>
          <w:szCs w:val="28"/>
          <w:lang w:val="uk-UA"/>
        </w:rPr>
      </w:pPr>
      <w:r w:rsidRPr="00385324">
        <w:rPr>
          <w:sz w:val="28"/>
          <w:szCs w:val="28"/>
          <w:lang w:val="uk-UA"/>
        </w:rPr>
        <w:t xml:space="preserve">14. </w:t>
      </w:r>
      <w:r w:rsidRPr="00A1122D">
        <w:rPr>
          <w:color w:val="FF0000"/>
          <w:sz w:val="28"/>
          <w:szCs w:val="28"/>
          <w:lang w:val="uk-UA"/>
        </w:rPr>
        <w:t>Міністерства,</w:t>
      </w:r>
      <w:r w:rsidRPr="00385324">
        <w:rPr>
          <w:sz w:val="28"/>
          <w:szCs w:val="28"/>
          <w:lang w:val="uk-UA"/>
        </w:rPr>
        <w:t xml:space="preserve"> відповідальні за галузь (сектор) для публічного інвестування, протягом п’яти робочих днів з дня отримання від Мінекономіки повідомлення в електронній формі, надісланого програмними засобами Єдиної інформаційної системи, забезпечують доопрацювання пропозиції до середньострокового плану та повторне її подання Мінекономіки відповідно до пункту 10 цього Порядку. </w:t>
      </w:r>
      <w:r w:rsidRPr="00385324">
        <w:rPr>
          <w:sz w:val="28"/>
          <w:szCs w:val="28"/>
        </w:rPr>
        <w:t>У разі необхідності Мінекономіки проводить консультації із міністерствами, відпові</w:t>
      </w:r>
      <w:proofErr w:type="gramStart"/>
      <w:r w:rsidRPr="00385324">
        <w:rPr>
          <w:sz w:val="28"/>
          <w:szCs w:val="28"/>
        </w:rPr>
        <w:t>дальними</w:t>
      </w:r>
      <w:proofErr w:type="gramEnd"/>
      <w:r w:rsidRPr="00385324">
        <w:rPr>
          <w:sz w:val="28"/>
          <w:szCs w:val="28"/>
        </w:rPr>
        <w:t xml:space="preserve"> за галузі (сектори) для публічного інвестування, для узгодження позицій щодо пропозиції до середньострокового плану. </w:t>
      </w:r>
    </w:p>
    <w:p w:rsidR="00385324" w:rsidRDefault="00385324" w:rsidP="00385324">
      <w:pPr>
        <w:jc w:val="both"/>
        <w:rPr>
          <w:sz w:val="28"/>
          <w:szCs w:val="28"/>
          <w:lang w:val="uk-UA"/>
        </w:rPr>
      </w:pPr>
      <w:r w:rsidRPr="00385324">
        <w:rPr>
          <w:sz w:val="28"/>
          <w:szCs w:val="28"/>
          <w:lang w:val="uk-UA"/>
        </w:rPr>
        <w:t xml:space="preserve">15. Після закінчення строків для подання пропозиції до середньострокового плану Мінекономіки протягом 10 робочих днів забезпечує їх розгляд, аналіз на відповідність вимогам пунктів 8—11 цього Порядку та інструкції, а також узагальнення інформації. </w:t>
      </w:r>
    </w:p>
    <w:p w:rsidR="00385324" w:rsidRDefault="00385324" w:rsidP="00385324">
      <w:pPr>
        <w:jc w:val="both"/>
        <w:rPr>
          <w:sz w:val="28"/>
          <w:szCs w:val="28"/>
          <w:lang w:val="uk-UA"/>
        </w:rPr>
      </w:pPr>
      <w:r w:rsidRPr="00385324">
        <w:rPr>
          <w:sz w:val="28"/>
          <w:szCs w:val="28"/>
        </w:rPr>
        <w:t xml:space="preserve">16. За результатами розгляду пропозицій до середньострокового плану із урахуванням вимог пункту 8 цього Порядку та основних напрямів публічного інвестування Мінекономіки готує проект середньострокового плану. </w:t>
      </w:r>
    </w:p>
    <w:p w:rsidR="00385324" w:rsidRDefault="00385324" w:rsidP="00385324">
      <w:pPr>
        <w:jc w:val="both"/>
        <w:rPr>
          <w:sz w:val="28"/>
          <w:szCs w:val="28"/>
          <w:lang w:val="uk-UA"/>
        </w:rPr>
      </w:pPr>
      <w:r w:rsidRPr="00385324">
        <w:rPr>
          <w:sz w:val="28"/>
          <w:szCs w:val="28"/>
          <w:lang w:val="uk-UA"/>
        </w:rPr>
        <w:t xml:space="preserve">17. Після доведення Мінфіном Мінекономіки інформації щодо орієнтовного граничного сукупного обсягу публічних інвестицій на середньостроковий період Мінекономіки формує пропозиції щодо попереднього розподілу </w:t>
      </w:r>
      <w:r w:rsidRPr="00385324">
        <w:rPr>
          <w:sz w:val="28"/>
          <w:szCs w:val="28"/>
          <w:lang w:val="uk-UA"/>
        </w:rPr>
        <w:lastRenderedPageBreak/>
        <w:t xml:space="preserve">такого обсягу за основними напрямами публічного інвестування в розрізі сфер діяльності та забезпечує подальше включення пропозицій щодо орієнтовного розподілу коштів до проекту середньострокового плану. </w:t>
      </w:r>
      <w:proofErr w:type="gramStart"/>
      <w:r w:rsidRPr="00385324">
        <w:rPr>
          <w:sz w:val="28"/>
          <w:szCs w:val="28"/>
        </w:rPr>
        <w:t>П</w:t>
      </w:r>
      <w:proofErr w:type="gramEnd"/>
      <w:r w:rsidRPr="00385324">
        <w:rPr>
          <w:sz w:val="28"/>
          <w:szCs w:val="28"/>
        </w:rPr>
        <w:t xml:space="preserve">ід час формування пропозицій щодо попереднього розподілу орієнтовного граничного сукупного обсягу публічних інвестицій Мінекономіки проводить консультації (наради) за участю представників Мінфіну і Мінрозвитку (у частині узгодження із Державною стратегією регіонального розвитку, зокрема на рівні пріоритетів і цілей, а також застосування територіально орієнтованого </w:t>
      </w:r>
      <w:proofErr w:type="gramStart"/>
      <w:r w:rsidRPr="00385324">
        <w:rPr>
          <w:sz w:val="28"/>
          <w:szCs w:val="28"/>
        </w:rPr>
        <w:t>п</w:t>
      </w:r>
      <w:proofErr w:type="gramEnd"/>
      <w:r w:rsidRPr="00385324">
        <w:rPr>
          <w:sz w:val="28"/>
          <w:szCs w:val="28"/>
        </w:rPr>
        <w:t xml:space="preserve">ідходу), інших міністерств і центральних органів виконавчої влади для узгодження позицій щодо обсягу коштів для кожної такої галузі (сектору). </w:t>
      </w:r>
    </w:p>
    <w:p w:rsidR="00385324" w:rsidRDefault="00385324" w:rsidP="00385324">
      <w:pPr>
        <w:jc w:val="both"/>
        <w:rPr>
          <w:sz w:val="28"/>
          <w:szCs w:val="28"/>
          <w:lang w:val="uk-UA"/>
        </w:rPr>
      </w:pPr>
      <w:r w:rsidRPr="00385324">
        <w:rPr>
          <w:sz w:val="28"/>
          <w:szCs w:val="28"/>
          <w:lang w:val="uk-UA"/>
        </w:rPr>
        <w:t xml:space="preserve">18. Мінекономіки подає на схвалення Стратегічної інвестиційної ради сформований проект середньострокового плану із пропозиціями щодо визначення основних напрямів публічного інвестування та орієнтовним розподілом коштів за основними напрямами публічного інвестування в розрізі сфер діяльності. </w:t>
      </w:r>
    </w:p>
    <w:p w:rsidR="00BE5510" w:rsidRDefault="00385324" w:rsidP="00385324">
      <w:pPr>
        <w:jc w:val="both"/>
        <w:rPr>
          <w:sz w:val="28"/>
          <w:szCs w:val="28"/>
          <w:lang w:val="uk-UA"/>
        </w:rPr>
      </w:pPr>
      <w:r w:rsidRPr="00385324">
        <w:rPr>
          <w:sz w:val="28"/>
          <w:szCs w:val="28"/>
        </w:rPr>
        <w:t xml:space="preserve">19. Мінекономіки подає Мінфіну проект середньострокового плану, схвалений Стратегічною інвестиційною радою, не </w:t>
      </w:r>
      <w:proofErr w:type="gramStart"/>
      <w:r w:rsidRPr="00385324">
        <w:rPr>
          <w:sz w:val="28"/>
          <w:szCs w:val="28"/>
        </w:rPr>
        <w:t>п</w:t>
      </w:r>
      <w:proofErr w:type="gramEnd"/>
      <w:r w:rsidRPr="00385324">
        <w:rPr>
          <w:sz w:val="28"/>
          <w:szCs w:val="28"/>
        </w:rPr>
        <w:t>ізніше 10 травня року, що передує плановому. 5 Мінфін подає проект середньострокового плану, схвалений Стратегічною інвестиційною радою, на затвердження Кабінетові Міністрів України одночасно із проектом Бюджетної декларації.</w:t>
      </w:r>
    </w:p>
    <w:p w:rsidR="00BE5510" w:rsidRDefault="00385324" w:rsidP="00385324">
      <w:pPr>
        <w:jc w:val="both"/>
        <w:rPr>
          <w:sz w:val="28"/>
          <w:szCs w:val="28"/>
          <w:lang w:val="uk-UA"/>
        </w:rPr>
      </w:pPr>
      <w:r w:rsidRPr="00BE5510">
        <w:rPr>
          <w:sz w:val="28"/>
          <w:szCs w:val="28"/>
          <w:lang w:val="uk-UA"/>
        </w:rPr>
        <w:t xml:space="preserve"> 20. Середньостроковий план визначає: наскрізні стратегічні цілі; пріоритетні галузі (сектори) для публічного інвестування; основні напрями публічного інвестування, у тому числі за діючими публічними інвестиційними проектами та програмами публічних інвестицій, цільові показники напрямів публічного інвестування в розрізі сфер державної політики, регіонів і відповідний орієнтовний розподіл коштів за рахунок всіх джерел; підсектори галузей (секторів) для публічного інвестування. </w:t>
      </w:r>
    </w:p>
    <w:p w:rsidR="00BE5510" w:rsidRDefault="00385324" w:rsidP="00385324">
      <w:pPr>
        <w:jc w:val="both"/>
        <w:rPr>
          <w:sz w:val="28"/>
          <w:szCs w:val="28"/>
          <w:lang w:val="uk-UA"/>
        </w:rPr>
      </w:pPr>
      <w:r w:rsidRPr="00385324">
        <w:rPr>
          <w:sz w:val="28"/>
          <w:szCs w:val="28"/>
        </w:rPr>
        <w:t xml:space="preserve">21. Результати виконання середньострокового плану визначаються на </w:t>
      </w:r>
      <w:proofErr w:type="gramStart"/>
      <w:r w:rsidRPr="00385324">
        <w:rPr>
          <w:sz w:val="28"/>
          <w:szCs w:val="28"/>
        </w:rPr>
        <w:t>п</w:t>
      </w:r>
      <w:proofErr w:type="gramEnd"/>
      <w:r w:rsidRPr="00385324">
        <w:rPr>
          <w:sz w:val="28"/>
          <w:szCs w:val="28"/>
        </w:rPr>
        <w:t xml:space="preserve">ідставі проведення моніторингу. </w:t>
      </w:r>
    </w:p>
    <w:p w:rsidR="00BE5510" w:rsidRDefault="00385324" w:rsidP="00385324">
      <w:pPr>
        <w:jc w:val="both"/>
        <w:rPr>
          <w:sz w:val="28"/>
          <w:szCs w:val="28"/>
          <w:lang w:val="uk-UA"/>
        </w:rPr>
      </w:pPr>
      <w:r w:rsidRPr="00BE5510">
        <w:rPr>
          <w:sz w:val="28"/>
          <w:szCs w:val="28"/>
          <w:lang w:val="uk-UA"/>
        </w:rPr>
        <w:t xml:space="preserve">22. Основними завданнями моніторингу реалізації середньострокового плану є: отримання об’єктивної інформації про результати виконання середньострокового плану; забезпечення ефективного здійснення публічних інвестицій; забезпечення Мінекономіки адміністративними даними та аналітичною інформацією про виконання середньострокового плану. </w:t>
      </w:r>
    </w:p>
    <w:p w:rsidR="00BE5510" w:rsidRDefault="00385324" w:rsidP="00385324">
      <w:pPr>
        <w:jc w:val="both"/>
        <w:rPr>
          <w:sz w:val="28"/>
          <w:szCs w:val="28"/>
          <w:lang w:val="uk-UA"/>
        </w:rPr>
      </w:pPr>
      <w:r w:rsidRPr="00BE5510">
        <w:rPr>
          <w:sz w:val="28"/>
          <w:szCs w:val="28"/>
          <w:lang w:val="uk-UA"/>
        </w:rPr>
        <w:t xml:space="preserve">23. Моніторинг реалізації середньострокового плану проводиться щопівроку шляхом аналізу міністерствами, відповідальними за галузь (сектор) для публічного інвестування, здійснення публічних інвестицій за напрямами публічного інвестування (у тому числі діючих програм публічних інвестицій та публічних інвестиційних проектів) і подання Мінекономіки моніторингового звіту за формою згідно з додатком 3. </w:t>
      </w:r>
    </w:p>
    <w:p w:rsidR="00BE5510" w:rsidRDefault="00385324" w:rsidP="00385324">
      <w:pPr>
        <w:jc w:val="both"/>
        <w:rPr>
          <w:sz w:val="28"/>
          <w:szCs w:val="28"/>
          <w:lang w:val="uk-UA"/>
        </w:rPr>
      </w:pPr>
      <w:r w:rsidRPr="00BE5510">
        <w:rPr>
          <w:sz w:val="28"/>
          <w:szCs w:val="28"/>
          <w:lang w:val="uk-UA"/>
        </w:rPr>
        <w:t xml:space="preserve">24. За результатами аналізу моніторингових звітів, поданих міністерствами, відповідальними за галузь (сектор) для публічного інвестування, Мінекономіки складає зведений моніторинговий звіт, до якого в разі необхідності додаються висновки, рекомендації чи зауваження щодо результатів виконання окремих показників середньострокового плану. </w:t>
      </w:r>
    </w:p>
    <w:p w:rsidR="00BE5510" w:rsidRDefault="00385324" w:rsidP="00385324">
      <w:pPr>
        <w:jc w:val="both"/>
        <w:rPr>
          <w:sz w:val="28"/>
          <w:szCs w:val="28"/>
          <w:lang w:val="uk-UA"/>
        </w:rPr>
      </w:pPr>
      <w:r w:rsidRPr="00385324">
        <w:rPr>
          <w:sz w:val="28"/>
          <w:szCs w:val="28"/>
        </w:rPr>
        <w:lastRenderedPageBreak/>
        <w:t xml:space="preserve">25. Мінекономіки подає зведений моніторинговий звіт на розгляд і схвалення Стратегічної інвестиційної </w:t>
      </w:r>
      <w:proofErr w:type="gramStart"/>
      <w:r w:rsidRPr="00385324">
        <w:rPr>
          <w:sz w:val="28"/>
          <w:szCs w:val="28"/>
        </w:rPr>
        <w:t>ради</w:t>
      </w:r>
      <w:proofErr w:type="gramEnd"/>
      <w:r w:rsidRPr="00385324">
        <w:rPr>
          <w:sz w:val="28"/>
          <w:szCs w:val="28"/>
        </w:rPr>
        <w:t>. У разі необхідності Стратегічна інвестиційна рада за результатами розгляду зведеного моніторингового звіту подає Кабінетові Міні</w:t>
      </w:r>
      <w:proofErr w:type="gramStart"/>
      <w:r w:rsidRPr="00385324">
        <w:rPr>
          <w:sz w:val="28"/>
          <w:szCs w:val="28"/>
        </w:rPr>
        <w:t>стр</w:t>
      </w:r>
      <w:proofErr w:type="gramEnd"/>
      <w:r w:rsidRPr="00385324">
        <w:rPr>
          <w:sz w:val="28"/>
          <w:szCs w:val="28"/>
        </w:rPr>
        <w:t xml:space="preserve">ів України пропозиції щодо розв’язання проблем, виявлених під час проведення моніторингу реалізації середньострокового плану. 6 </w:t>
      </w:r>
    </w:p>
    <w:p w:rsidR="00BE5510" w:rsidRDefault="00385324" w:rsidP="00385324">
      <w:pPr>
        <w:jc w:val="both"/>
        <w:rPr>
          <w:sz w:val="28"/>
          <w:szCs w:val="28"/>
          <w:lang w:val="uk-UA"/>
        </w:rPr>
      </w:pPr>
      <w:r w:rsidRPr="00385324">
        <w:rPr>
          <w:sz w:val="28"/>
          <w:szCs w:val="28"/>
        </w:rPr>
        <w:t xml:space="preserve">26. Моніторинг реалізації середньострокового плану проводитися із використанням Єдиної інформаційної системи. </w:t>
      </w:r>
    </w:p>
    <w:p w:rsidR="0041452E" w:rsidRPr="00385324" w:rsidRDefault="00385324" w:rsidP="00385324">
      <w:pPr>
        <w:jc w:val="both"/>
        <w:rPr>
          <w:sz w:val="28"/>
          <w:szCs w:val="28"/>
          <w:lang w:val="uk-UA"/>
        </w:rPr>
      </w:pPr>
      <w:r w:rsidRPr="00385324">
        <w:rPr>
          <w:sz w:val="28"/>
          <w:szCs w:val="28"/>
        </w:rPr>
        <w:t xml:space="preserve">27. Результати моніторингу реалізації середньострокового плану враховуються </w:t>
      </w:r>
      <w:proofErr w:type="gramStart"/>
      <w:r w:rsidRPr="00385324">
        <w:rPr>
          <w:sz w:val="28"/>
          <w:szCs w:val="28"/>
        </w:rPr>
        <w:t>п</w:t>
      </w:r>
      <w:proofErr w:type="gramEnd"/>
      <w:r w:rsidRPr="00385324">
        <w:rPr>
          <w:sz w:val="28"/>
          <w:szCs w:val="28"/>
        </w:rPr>
        <w:t xml:space="preserve">ід час розроблення середньострокового плану на наступний період. </w:t>
      </w:r>
      <w:r w:rsidR="0041452E" w:rsidRPr="00385324">
        <w:rPr>
          <w:sz w:val="28"/>
          <w:szCs w:val="28"/>
          <w:lang w:val="uk-UA"/>
        </w:rPr>
        <w:t xml:space="preserve">           </w:t>
      </w:r>
    </w:p>
    <w:p w:rsidR="00BE5510" w:rsidRDefault="00BE5510" w:rsidP="00C70B41">
      <w:pPr>
        <w:rPr>
          <w:sz w:val="28"/>
          <w:szCs w:val="28"/>
          <w:lang w:val="uk-UA"/>
        </w:rPr>
      </w:pPr>
    </w:p>
    <w:p w:rsidR="00BE5510" w:rsidRDefault="00BE5510" w:rsidP="00C70B41">
      <w:pPr>
        <w:rPr>
          <w:sz w:val="28"/>
          <w:szCs w:val="28"/>
          <w:lang w:val="uk-UA"/>
        </w:rPr>
      </w:pPr>
    </w:p>
    <w:p w:rsidR="00BE5510" w:rsidRDefault="00BE5510" w:rsidP="00C70B41">
      <w:pPr>
        <w:rPr>
          <w:sz w:val="28"/>
          <w:szCs w:val="28"/>
          <w:lang w:val="uk-UA"/>
        </w:rPr>
      </w:pPr>
    </w:p>
    <w:p w:rsidR="00C70B41" w:rsidRDefault="00C70B41" w:rsidP="00C70B41">
      <w:pPr>
        <w:rPr>
          <w:sz w:val="28"/>
          <w:szCs w:val="28"/>
          <w:lang w:val="uk-UA"/>
        </w:rPr>
      </w:pPr>
      <w:r>
        <w:rPr>
          <w:sz w:val="28"/>
          <w:szCs w:val="28"/>
          <w:lang w:val="uk-UA"/>
        </w:rPr>
        <w:t>Секретар сільської ради                                                     Валентина ГУЛЛА</w:t>
      </w:r>
    </w:p>
    <w:p w:rsidR="00C70B41" w:rsidRDefault="00C70B41" w:rsidP="00C70B41">
      <w:pPr>
        <w:rPr>
          <w:sz w:val="28"/>
          <w:szCs w:val="28"/>
          <w:lang w:val="uk-UA"/>
        </w:rPr>
      </w:pPr>
    </w:p>
    <w:p w:rsidR="0041452E" w:rsidRPr="00CA714E" w:rsidRDefault="0041452E" w:rsidP="00CA714E">
      <w:pPr>
        <w:rPr>
          <w:sz w:val="28"/>
          <w:szCs w:val="28"/>
          <w:lang w:val="uk-UA"/>
        </w:rPr>
      </w:pPr>
    </w:p>
    <w:sectPr w:rsidR="0041452E" w:rsidRPr="00CA714E" w:rsidSect="00AE5063">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Gautami">
    <w:altName w:val="Cambria Math"/>
    <w:panose1 w:val="02000500000000000000"/>
    <w:charset w:val="01"/>
    <w:family w:val="roman"/>
    <w:notTrueType/>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S Sans Serif">
    <w:altName w:val="Arial"/>
    <w:panose1 w:val="020B05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D53CA"/>
    <w:multiLevelType w:val="hybridMultilevel"/>
    <w:tmpl w:val="F482C838"/>
    <w:lvl w:ilvl="0" w:tplc="20000001">
      <w:start w:val="1"/>
      <w:numFmt w:val="bullet"/>
      <w:lvlText w:val=""/>
      <w:lvlJc w:val="left"/>
      <w:pPr>
        <w:ind w:left="1571" w:hanging="360"/>
      </w:pPr>
      <w:rPr>
        <w:rFonts w:ascii="Symbol" w:hAnsi="Symbol" w:hint="default"/>
      </w:rPr>
    </w:lvl>
    <w:lvl w:ilvl="1" w:tplc="20000003" w:tentative="1">
      <w:start w:val="1"/>
      <w:numFmt w:val="bullet"/>
      <w:lvlText w:val="o"/>
      <w:lvlJc w:val="left"/>
      <w:pPr>
        <w:ind w:left="2291" w:hanging="360"/>
      </w:pPr>
      <w:rPr>
        <w:rFonts w:ascii="Courier New" w:hAnsi="Courier New" w:cs="Courier New" w:hint="default"/>
      </w:rPr>
    </w:lvl>
    <w:lvl w:ilvl="2" w:tplc="20000005" w:tentative="1">
      <w:start w:val="1"/>
      <w:numFmt w:val="bullet"/>
      <w:lvlText w:val=""/>
      <w:lvlJc w:val="left"/>
      <w:pPr>
        <w:ind w:left="3011" w:hanging="360"/>
      </w:pPr>
      <w:rPr>
        <w:rFonts w:ascii="Wingdings" w:hAnsi="Wingdings" w:hint="default"/>
      </w:rPr>
    </w:lvl>
    <w:lvl w:ilvl="3" w:tplc="20000001" w:tentative="1">
      <w:start w:val="1"/>
      <w:numFmt w:val="bullet"/>
      <w:lvlText w:val=""/>
      <w:lvlJc w:val="left"/>
      <w:pPr>
        <w:ind w:left="3731" w:hanging="360"/>
      </w:pPr>
      <w:rPr>
        <w:rFonts w:ascii="Symbol" w:hAnsi="Symbol" w:hint="default"/>
      </w:rPr>
    </w:lvl>
    <w:lvl w:ilvl="4" w:tplc="20000003" w:tentative="1">
      <w:start w:val="1"/>
      <w:numFmt w:val="bullet"/>
      <w:lvlText w:val="o"/>
      <w:lvlJc w:val="left"/>
      <w:pPr>
        <w:ind w:left="4451" w:hanging="360"/>
      </w:pPr>
      <w:rPr>
        <w:rFonts w:ascii="Courier New" w:hAnsi="Courier New" w:cs="Courier New" w:hint="default"/>
      </w:rPr>
    </w:lvl>
    <w:lvl w:ilvl="5" w:tplc="20000005" w:tentative="1">
      <w:start w:val="1"/>
      <w:numFmt w:val="bullet"/>
      <w:lvlText w:val=""/>
      <w:lvlJc w:val="left"/>
      <w:pPr>
        <w:ind w:left="5171" w:hanging="360"/>
      </w:pPr>
      <w:rPr>
        <w:rFonts w:ascii="Wingdings" w:hAnsi="Wingdings" w:hint="default"/>
      </w:rPr>
    </w:lvl>
    <w:lvl w:ilvl="6" w:tplc="20000001" w:tentative="1">
      <w:start w:val="1"/>
      <w:numFmt w:val="bullet"/>
      <w:lvlText w:val=""/>
      <w:lvlJc w:val="left"/>
      <w:pPr>
        <w:ind w:left="5891" w:hanging="360"/>
      </w:pPr>
      <w:rPr>
        <w:rFonts w:ascii="Symbol" w:hAnsi="Symbol" w:hint="default"/>
      </w:rPr>
    </w:lvl>
    <w:lvl w:ilvl="7" w:tplc="20000003" w:tentative="1">
      <w:start w:val="1"/>
      <w:numFmt w:val="bullet"/>
      <w:lvlText w:val="o"/>
      <w:lvlJc w:val="left"/>
      <w:pPr>
        <w:ind w:left="6611" w:hanging="360"/>
      </w:pPr>
      <w:rPr>
        <w:rFonts w:ascii="Courier New" w:hAnsi="Courier New" w:cs="Courier New" w:hint="default"/>
      </w:rPr>
    </w:lvl>
    <w:lvl w:ilvl="8" w:tplc="20000005" w:tentative="1">
      <w:start w:val="1"/>
      <w:numFmt w:val="bullet"/>
      <w:lvlText w:val=""/>
      <w:lvlJc w:val="left"/>
      <w:pPr>
        <w:ind w:left="7331" w:hanging="360"/>
      </w:pPr>
      <w:rPr>
        <w:rFonts w:ascii="Wingdings" w:hAnsi="Wingdings" w:hint="default"/>
      </w:rPr>
    </w:lvl>
  </w:abstractNum>
  <w:abstractNum w:abstractNumId="1">
    <w:nsid w:val="0CEC5C8F"/>
    <w:multiLevelType w:val="hybridMultilevel"/>
    <w:tmpl w:val="DA80FBC8"/>
    <w:lvl w:ilvl="0" w:tplc="337435A8">
      <w:start w:val="1"/>
      <w:numFmt w:val="decimal"/>
      <w:lvlText w:val="%1."/>
      <w:lvlJc w:val="left"/>
      <w:pPr>
        <w:ind w:left="284" w:hanging="280"/>
      </w:pPr>
      <w:rPr>
        <w:rFonts w:ascii="Times New Roman" w:eastAsia="Times New Roman" w:hAnsi="Times New Roman" w:cs="Times New Roman"/>
        <w:b w:val="0"/>
        <w:bCs w:val="0"/>
        <w:i w:val="0"/>
        <w:iCs w:val="0"/>
        <w:spacing w:val="0"/>
        <w:w w:val="100"/>
        <w:sz w:val="24"/>
        <w:szCs w:val="24"/>
        <w:lang w:val="uk-UA" w:eastAsia="en-US" w:bidi="ar-SA"/>
      </w:rPr>
    </w:lvl>
    <w:lvl w:ilvl="1" w:tplc="ACD01E6C">
      <w:start w:val="1"/>
      <w:numFmt w:val="decimal"/>
      <w:lvlText w:val="%2)"/>
      <w:lvlJc w:val="left"/>
      <w:pPr>
        <w:ind w:left="284" w:hanging="364"/>
      </w:pPr>
      <w:rPr>
        <w:rFonts w:ascii="Times New Roman" w:eastAsia="Times New Roman" w:hAnsi="Times New Roman" w:cs="Times New Roman" w:hint="default"/>
        <w:b w:val="0"/>
        <w:bCs w:val="0"/>
        <w:i w:val="0"/>
        <w:iCs w:val="0"/>
        <w:spacing w:val="0"/>
        <w:w w:val="100"/>
        <w:sz w:val="28"/>
        <w:szCs w:val="28"/>
        <w:lang w:val="uk-UA" w:eastAsia="en-US" w:bidi="ar-SA"/>
      </w:rPr>
    </w:lvl>
    <w:lvl w:ilvl="2" w:tplc="6244592A">
      <w:numFmt w:val="bullet"/>
      <w:lvlText w:val="•"/>
      <w:lvlJc w:val="left"/>
      <w:pPr>
        <w:ind w:left="2236" w:hanging="364"/>
      </w:pPr>
      <w:rPr>
        <w:rFonts w:hint="default"/>
        <w:lang w:val="uk-UA" w:eastAsia="en-US" w:bidi="ar-SA"/>
      </w:rPr>
    </w:lvl>
    <w:lvl w:ilvl="3" w:tplc="1CDEB1D8">
      <w:numFmt w:val="bullet"/>
      <w:lvlText w:val="•"/>
      <w:lvlJc w:val="left"/>
      <w:pPr>
        <w:ind w:left="3215" w:hanging="364"/>
      </w:pPr>
      <w:rPr>
        <w:rFonts w:hint="default"/>
        <w:lang w:val="uk-UA" w:eastAsia="en-US" w:bidi="ar-SA"/>
      </w:rPr>
    </w:lvl>
    <w:lvl w:ilvl="4" w:tplc="5510C7D0">
      <w:numFmt w:val="bullet"/>
      <w:lvlText w:val="•"/>
      <w:lvlJc w:val="left"/>
      <w:pPr>
        <w:ind w:left="4193" w:hanging="364"/>
      </w:pPr>
      <w:rPr>
        <w:rFonts w:hint="default"/>
        <w:lang w:val="uk-UA" w:eastAsia="en-US" w:bidi="ar-SA"/>
      </w:rPr>
    </w:lvl>
    <w:lvl w:ilvl="5" w:tplc="22BE2CC2">
      <w:numFmt w:val="bullet"/>
      <w:lvlText w:val="•"/>
      <w:lvlJc w:val="left"/>
      <w:pPr>
        <w:ind w:left="5172" w:hanging="364"/>
      </w:pPr>
      <w:rPr>
        <w:rFonts w:hint="default"/>
        <w:lang w:val="uk-UA" w:eastAsia="en-US" w:bidi="ar-SA"/>
      </w:rPr>
    </w:lvl>
    <w:lvl w:ilvl="6" w:tplc="872AEA5A">
      <w:numFmt w:val="bullet"/>
      <w:lvlText w:val="•"/>
      <w:lvlJc w:val="left"/>
      <w:pPr>
        <w:ind w:left="6150" w:hanging="364"/>
      </w:pPr>
      <w:rPr>
        <w:rFonts w:hint="default"/>
        <w:lang w:val="uk-UA" w:eastAsia="en-US" w:bidi="ar-SA"/>
      </w:rPr>
    </w:lvl>
    <w:lvl w:ilvl="7" w:tplc="1B9EFD4E">
      <w:numFmt w:val="bullet"/>
      <w:lvlText w:val="•"/>
      <w:lvlJc w:val="left"/>
      <w:pPr>
        <w:ind w:left="7128" w:hanging="364"/>
      </w:pPr>
      <w:rPr>
        <w:rFonts w:hint="default"/>
        <w:lang w:val="uk-UA" w:eastAsia="en-US" w:bidi="ar-SA"/>
      </w:rPr>
    </w:lvl>
    <w:lvl w:ilvl="8" w:tplc="37760F5A">
      <w:numFmt w:val="bullet"/>
      <w:lvlText w:val="•"/>
      <w:lvlJc w:val="left"/>
      <w:pPr>
        <w:ind w:left="8107" w:hanging="364"/>
      </w:pPr>
      <w:rPr>
        <w:rFonts w:hint="default"/>
        <w:lang w:val="uk-UA" w:eastAsia="en-US" w:bidi="ar-SA"/>
      </w:rPr>
    </w:lvl>
  </w:abstractNum>
  <w:abstractNum w:abstractNumId="2">
    <w:nsid w:val="15E10F2F"/>
    <w:multiLevelType w:val="hybridMultilevel"/>
    <w:tmpl w:val="8342DB96"/>
    <w:lvl w:ilvl="0" w:tplc="45147504">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069725F"/>
    <w:multiLevelType w:val="hybridMultilevel"/>
    <w:tmpl w:val="4E60155A"/>
    <w:lvl w:ilvl="0" w:tplc="A97C6B14">
      <w:start w:val="1"/>
      <w:numFmt w:val="decimal"/>
      <w:lvlText w:val="%1."/>
      <w:lvlJc w:val="left"/>
      <w:pPr>
        <w:ind w:left="172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06B46FB"/>
    <w:multiLevelType w:val="hybridMultilevel"/>
    <w:tmpl w:val="460488CA"/>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5DA4A85"/>
    <w:multiLevelType w:val="hybridMultilevel"/>
    <w:tmpl w:val="542C7688"/>
    <w:lvl w:ilvl="0" w:tplc="2036266C">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31B434E"/>
    <w:multiLevelType w:val="hybridMultilevel"/>
    <w:tmpl w:val="85C0937C"/>
    <w:lvl w:ilvl="0" w:tplc="49CEE158">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3E73A90"/>
    <w:multiLevelType w:val="hybridMultilevel"/>
    <w:tmpl w:val="98628D76"/>
    <w:lvl w:ilvl="0" w:tplc="6C824254">
      <w:start w:val="1"/>
      <w:numFmt w:val="decimal"/>
      <w:lvlText w:val="%1."/>
      <w:lvlJc w:val="left"/>
      <w:pPr>
        <w:tabs>
          <w:tab w:val="num" w:pos="720"/>
        </w:tabs>
        <w:ind w:left="720" w:hanging="360"/>
      </w:pPr>
      <w:rPr>
        <w:rFonts w:hint="default"/>
      </w:rPr>
    </w:lvl>
    <w:lvl w:ilvl="1" w:tplc="14DA43E6">
      <w:numFmt w:val="none"/>
      <w:lvlText w:val=""/>
      <w:lvlJc w:val="left"/>
      <w:pPr>
        <w:tabs>
          <w:tab w:val="num" w:pos="360"/>
        </w:tabs>
      </w:pPr>
    </w:lvl>
    <w:lvl w:ilvl="2" w:tplc="1C3C8502">
      <w:numFmt w:val="none"/>
      <w:lvlText w:val=""/>
      <w:lvlJc w:val="left"/>
      <w:pPr>
        <w:tabs>
          <w:tab w:val="num" w:pos="360"/>
        </w:tabs>
      </w:pPr>
    </w:lvl>
    <w:lvl w:ilvl="3" w:tplc="1E90C9A4">
      <w:numFmt w:val="none"/>
      <w:lvlText w:val=""/>
      <w:lvlJc w:val="left"/>
      <w:pPr>
        <w:tabs>
          <w:tab w:val="num" w:pos="360"/>
        </w:tabs>
      </w:pPr>
    </w:lvl>
    <w:lvl w:ilvl="4" w:tplc="28C0CE78">
      <w:numFmt w:val="none"/>
      <w:lvlText w:val=""/>
      <w:lvlJc w:val="left"/>
      <w:pPr>
        <w:tabs>
          <w:tab w:val="num" w:pos="360"/>
        </w:tabs>
      </w:pPr>
    </w:lvl>
    <w:lvl w:ilvl="5" w:tplc="88E66A0C">
      <w:numFmt w:val="none"/>
      <w:lvlText w:val=""/>
      <w:lvlJc w:val="left"/>
      <w:pPr>
        <w:tabs>
          <w:tab w:val="num" w:pos="360"/>
        </w:tabs>
      </w:pPr>
    </w:lvl>
    <w:lvl w:ilvl="6" w:tplc="BA748FA4">
      <w:numFmt w:val="none"/>
      <w:lvlText w:val=""/>
      <w:lvlJc w:val="left"/>
      <w:pPr>
        <w:tabs>
          <w:tab w:val="num" w:pos="360"/>
        </w:tabs>
      </w:pPr>
    </w:lvl>
    <w:lvl w:ilvl="7" w:tplc="1AE65372">
      <w:numFmt w:val="none"/>
      <w:lvlText w:val=""/>
      <w:lvlJc w:val="left"/>
      <w:pPr>
        <w:tabs>
          <w:tab w:val="num" w:pos="360"/>
        </w:tabs>
      </w:pPr>
    </w:lvl>
    <w:lvl w:ilvl="8" w:tplc="BAF4A454">
      <w:numFmt w:val="none"/>
      <w:lvlText w:val=""/>
      <w:lvlJc w:val="left"/>
      <w:pPr>
        <w:tabs>
          <w:tab w:val="num" w:pos="360"/>
        </w:tabs>
      </w:pPr>
    </w:lvl>
  </w:abstractNum>
  <w:num w:numId="1">
    <w:abstractNumId w:val="7"/>
  </w:num>
  <w:num w:numId="2">
    <w:abstractNumId w:val="4"/>
  </w:num>
  <w:num w:numId="3">
    <w:abstractNumId w:val="2"/>
  </w:num>
  <w:num w:numId="4">
    <w:abstractNumId w:val="5"/>
  </w:num>
  <w:num w:numId="5">
    <w:abstractNumId w:val="6"/>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
  <w:rsids>
    <w:rsidRoot w:val="00E0069C"/>
    <w:rsid w:val="000003F2"/>
    <w:rsid w:val="00017720"/>
    <w:rsid w:val="000301C2"/>
    <w:rsid w:val="00035045"/>
    <w:rsid w:val="00036087"/>
    <w:rsid w:val="00037B88"/>
    <w:rsid w:val="00047C20"/>
    <w:rsid w:val="00056B8A"/>
    <w:rsid w:val="0008454A"/>
    <w:rsid w:val="000D037A"/>
    <w:rsid w:val="000E50F3"/>
    <w:rsid w:val="000F513A"/>
    <w:rsid w:val="000F6D43"/>
    <w:rsid w:val="0011251E"/>
    <w:rsid w:val="001171AA"/>
    <w:rsid w:val="00121D48"/>
    <w:rsid w:val="0013346C"/>
    <w:rsid w:val="00136870"/>
    <w:rsid w:val="00137E68"/>
    <w:rsid w:val="00147DB3"/>
    <w:rsid w:val="001619AC"/>
    <w:rsid w:val="001708DD"/>
    <w:rsid w:val="00172790"/>
    <w:rsid w:val="0017539C"/>
    <w:rsid w:val="00181E44"/>
    <w:rsid w:val="00182FCB"/>
    <w:rsid w:val="00183CD9"/>
    <w:rsid w:val="00186BEF"/>
    <w:rsid w:val="00191C5E"/>
    <w:rsid w:val="001968A4"/>
    <w:rsid w:val="001A11EC"/>
    <w:rsid w:val="001A6B2F"/>
    <w:rsid w:val="001C55E4"/>
    <w:rsid w:val="001D3EE5"/>
    <w:rsid w:val="001F30CB"/>
    <w:rsid w:val="001F5648"/>
    <w:rsid w:val="002052D1"/>
    <w:rsid w:val="00206118"/>
    <w:rsid w:val="002146AB"/>
    <w:rsid w:val="00225831"/>
    <w:rsid w:val="00226C59"/>
    <w:rsid w:val="002344EF"/>
    <w:rsid w:val="00243D3F"/>
    <w:rsid w:val="002555CF"/>
    <w:rsid w:val="0026577F"/>
    <w:rsid w:val="00265879"/>
    <w:rsid w:val="002747ED"/>
    <w:rsid w:val="00280A87"/>
    <w:rsid w:val="00283416"/>
    <w:rsid w:val="00291197"/>
    <w:rsid w:val="002A31C0"/>
    <w:rsid w:val="002A3F7C"/>
    <w:rsid w:val="002B1AA8"/>
    <w:rsid w:val="002C4969"/>
    <w:rsid w:val="002C5923"/>
    <w:rsid w:val="002E1B02"/>
    <w:rsid w:val="002E497C"/>
    <w:rsid w:val="002E5C64"/>
    <w:rsid w:val="002F2132"/>
    <w:rsid w:val="003006BB"/>
    <w:rsid w:val="0030276E"/>
    <w:rsid w:val="00324F33"/>
    <w:rsid w:val="00324FA1"/>
    <w:rsid w:val="003262C9"/>
    <w:rsid w:val="00334953"/>
    <w:rsid w:val="00345E8F"/>
    <w:rsid w:val="003537FB"/>
    <w:rsid w:val="003701FD"/>
    <w:rsid w:val="00370A31"/>
    <w:rsid w:val="00383A38"/>
    <w:rsid w:val="0038529B"/>
    <w:rsid w:val="00385324"/>
    <w:rsid w:val="00387A92"/>
    <w:rsid w:val="00390189"/>
    <w:rsid w:val="00394022"/>
    <w:rsid w:val="00396087"/>
    <w:rsid w:val="003A342B"/>
    <w:rsid w:val="003A3ECE"/>
    <w:rsid w:val="003C5617"/>
    <w:rsid w:val="003E1B69"/>
    <w:rsid w:val="003E2B06"/>
    <w:rsid w:val="003E6DDC"/>
    <w:rsid w:val="003E7EF0"/>
    <w:rsid w:val="003F5948"/>
    <w:rsid w:val="00401C7A"/>
    <w:rsid w:val="0040305B"/>
    <w:rsid w:val="004052B6"/>
    <w:rsid w:val="00412375"/>
    <w:rsid w:val="004125C4"/>
    <w:rsid w:val="0041452E"/>
    <w:rsid w:val="004213E8"/>
    <w:rsid w:val="00421EE1"/>
    <w:rsid w:val="00424B35"/>
    <w:rsid w:val="004340C8"/>
    <w:rsid w:val="00450567"/>
    <w:rsid w:val="00451948"/>
    <w:rsid w:val="00451C8C"/>
    <w:rsid w:val="00452677"/>
    <w:rsid w:val="0046641C"/>
    <w:rsid w:val="004674F1"/>
    <w:rsid w:val="004740CD"/>
    <w:rsid w:val="00474AA4"/>
    <w:rsid w:val="00477DA1"/>
    <w:rsid w:val="00481338"/>
    <w:rsid w:val="004B0486"/>
    <w:rsid w:val="004C340B"/>
    <w:rsid w:val="004C4339"/>
    <w:rsid w:val="004D22C6"/>
    <w:rsid w:val="004D73A4"/>
    <w:rsid w:val="004E626D"/>
    <w:rsid w:val="004F2778"/>
    <w:rsid w:val="004F40D2"/>
    <w:rsid w:val="005169EE"/>
    <w:rsid w:val="005170C3"/>
    <w:rsid w:val="00517C85"/>
    <w:rsid w:val="005229A7"/>
    <w:rsid w:val="00527DC3"/>
    <w:rsid w:val="005327EE"/>
    <w:rsid w:val="00563A87"/>
    <w:rsid w:val="00576DD2"/>
    <w:rsid w:val="00582194"/>
    <w:rsid w:val="00595BEC"/>
    <w:rsid w:val="005A235F"/>
    <w:rsid w:val="005B530D"/>
    <w:rsid w:val="005B708B"/>
    <w:rsid w:val="005D636E"/>
    <w:rsid w:val="005F5747"/>
    <w:rsid w:val="00602CC3"/>
    <w:rsid w:val="00613233"/>
    <w:rsid w:val="0063135C"/>
    <w:rsid w:val="0063587A"/>
    <w:rsid w:val="00636529"/>
    <w:rsid w:val="006375C6"/>
    <w:rsid w:val="00651269"/>
    <w:rsid w:val="00652161"/>
    <w:rsid w:val="00657D77"/>
    <w:rsid w:val="0066532C"/>
    <w:rsid w:val="0066760B"/>
    <w:rsid w:val="00680CEC"/>
    <w:rsid w:val="006A1623"/>
    <w:rsid w:val="006A2151"/>
    <w:rsid w:val="006A6E9E"/>
    <w:rsid w:val="006D4555"/>
    <w:rsid w:val="006E1324"/>
    <w:rsid w:val="006E7BAA"/>
    <w:rsid w:val="00722B2E"/>
    <w:rsid w:val="00725270"/>
    <w:rsid w:val="00727753"/>
    <w:rsid w:val="00737520"/>
    <w:rsid w:val="007437F4"/>
    <w:rsid w:val="00755C60"/>
    <w:rsid w:val="00770A45"/>
    <w:rsid w:val="00772252"/>
    <w:rsid w:val="007818A1"/>
    <w:rsid w:val="007836D4"/>
    <w:rsid w:val="00794668"/>
    <w:rsid w:val="007B058F"/>
    <w:rsid w:val="007B3AF9"/>
    <w:rsid w:val="007C03AC"/>
    <w:rsid w:val="007C1192"/>
    <w:rsid w:val="007D14D7"/>
    <w:rsid w:val="007D5042"/>
    <w:rsid w:val="007E40F9"/>
    <w:rsid w:val="0080169E"/>
    <w:rsid w:val="00842EDF"/>
    <w:rsid w:val="008477B6"/>
    <w:rsid w:val="00853F9C"/>
    <w:rsid w:val="00864B4B"/>
    <w:rsid w:val="0087390D"/>
    <w:rsid w:val="008755CE"/>
    <w:rsid w:val="008807EB"/>
    <w:rsid w:val="00891817"/>
    <w:rsid w:val="008A76BF"/>
    <w:rsid w:val="008B1BAE"/>
    <w:rsid w:val="008B2FF6"/>
    <w:rsid w:val="008B4CCE"/>
    <w:rsid w:val="008B56E4"/>
    <w:rsid w:val="008D11F2"/>
    <w:rsid w:val="008E2A9B"/>
    <w:rsid w:val="008E5E6B"/>
    <w:rsid w:val="009048B6"/>
    <w:rsid w:val="00911FF0"/>
    <w:rsid w:val="009147D4"/>
    <w:rsid w:val="00916C92"/>
    <w:rsid w:val="00917BC4"/>
    <w:rsid w:val="00932057"/>
    <w:rsid w:val="0094223F"/>
    <w:rsid w:val="009504D8"/>
    <w:rsid w:val="00962674"/>
    <w:rsid w:val="00974834"/>
    <w:rsid w:val="0099341E"/>
    <w:rsid w:val="00994955"/>
    <w:rsid w:val="0099629D"/>
    <w:rsid w:val="009A011C"/>
    <w:rsid w:val="009A33F4"/>
    <w:rsid w:val="009A5C0D"/>
    <w:rsid w:val="009C1772"/>
    <w:rsid w:val="009C50BD"/>
    <w:rsid w:val="009C770A"/>
    <w:rsid w:val="009E2D47"/>
    <w:rsid w:val="009F1808"/>
    <w:rsid w:val="009F3EC7"/>
    <w:rsid w:val="00A06EF3"/>
    <w:rsid w:val="00A1122D"/>
    <w:rsid w:val="00A2310B"/>
    <w:rsid w:val="00A23434"/>
    <w:rsid w:val="00A32C04"/>
    <w:rsid w:val="00A446AD"/>
    <w:rsid w:val="00A64871"/>
    <w:rsid w:val="00A64F77"/>
    <w:rsid w:val="00A656FA"/>
    <w:rsid w:val="00A67D16"/>
    <w:rsid w:val="00A768E6"/>
    <w:rsid w:val="00A8227F"/>
    <w:rsid w:val="00A8340E"/>
    <w:rsid w:val="00A96033"/>
    <w:rsid w:val="00AA155C"/>
    <w:rsid w:val="00AC3114"/>
    <w:rsid w:val="00AC5BBD"/>
    <w:rsid w:val="00AC69D0"/>
    <w:rsid w:val="00AD6505"/>
    <w:rsid w:val="00AE5063"/>
    <w:rsid w:val="00AF0BF1"/>
    <w:rsid w:val="00AF3C94"/>
    <w:rsid w:val="00B074B4"/>
    <w:rsid w:val="00B254D1"/>
    <w:rsid w:val="00B35A40"/>
    <w:rsid w:val="00B466FA"/>
    <w:rsid w:val="00B46CA2"/>
    <w:rsid w:val="00B5011A"/>
    <w:rsid w:val="00B5317B"/>
    <w:rsid w:val="00B5710E"/>
    <w:rsid w:val="00B71167"/>
    <w:rsid w:val="00B86AEE"/>
    <w:rsid w:val="00B86E22"/>
    <w:rsid w:val="00B92DC3"/>
    <w:rsid w:val="00B940CC"/>
    <w:rsid w:val="00B95C58"/>
    <w:rsid w:val="00BD2106"/>
    <w:rsid w:val="00BD3666"/>
    <w:rsid w:val="00BD5A81"/>
    <w:rsid w:val="00BD7D88"/>
    <w:rsid w:val="00BE5510"/>
    <w:rsid w:val="00BE771C"/>
    <w:rsid w:val="00BF1F1C"/>
    <w:rsid w:val="00BF40A5"/>
    <w:rsid w:val="00BF40D1"/>
    <w:rsid w:val="00C10F29"/>
    <w:rsid w:val="00C15B45"/>
    <w:rsid w:val="00C20F7C"/>
    <w:rsid w:val="00C55C28"/>
    <w:rsid w:val="00C70B41"/>
    <w:rsid w:val="00C73AEF"/>
    <w:rsid w:val="00C82975"/>
    <w:rsid w:val="00C8482D"/>
    <w:rsid w:val="00C868E3"/>
    <w:rsid w:val="00C90A00"/>
    <w:rsid w:val="00C917C3"/>
    <w:rsid w:val="00C94F6D"/>
    <w:rsid w:val="00CA0DAC"/>
    <w:rsid w:val="00CA0E08"/>
    <w:rsid w:val="00CA6CA5"/>
    <w:rsid w:val="00CA714E"/>
    <w:rsid w:val="00CB6240"/>
    <w:rsid w:val="00CB66F5"/>
    <w:rsid w:val="00CC0EDC"/>
    <w:rsid w:val="00CE0D73"/>
    <w:rsid w:val="00CE1BF2"/>
    <w:rsid w:val="00CE4544"/>
    <w:rsid w:val="00D11C70"/>
    <w:rsid w:val="00D24D20"/>
    <w:rsid w:val="00D54914"/>
    <w:rsid w:val="00D64538"/>
    <w:rsid w:val="00D75E38"/>
    <w:rsid w:val="00D77461"/>
    <w:rsid w:val="00D874FB"/>
    <w:rsid w:val="00D908B7"/>
    <w:rsid w:val="00DC2E73"/>
    <w:rsid w:val="00DE552B"/>
    <w:rsid w:val="00E0069C"/>
    <w:rsid w:val="00E03B8F"/>
    <w:rsid w:val="00E07428"/>
    <w:rsid w:val="00E126E3"/>
    <w:rsid w:val="00E223FC"/>
    <w:rsid w:val="00E6369C"/>
    <w:rsid w:val="00E6463F"/>
    <w:rsid w:val="00E663D9"/>
    <w:rsid w:val="00E776C5"/>
    <w:rsid w:val="00E81CDF"/>
    <w:rsid w:val="00E91A31"/>
    <w:rsid w:val="00E97ED8"/>
    <w:rsid w:val="00EA228E"/>
    <w:rsid w:val="00EA4693"/>
    <w:rsid w:val="00EA49B4"/>
    <w:rsid w:val="00ED126D"/>
    <w:rsid w:val="00ED5AC4"/>
    <w:rsid w:val="00ED6689"/>
    <w:rsid w:val="00ED7732"/>
    <w:rsid w:val="00F1396D"/>
    <w:rsid w:val="00F31A15"/>
    <w:rsid w:val="00F37A64"/>
    <w:rsid w:val="00F4130D"/>
    <w:rsid w:val="00F42C45"/>
    <w:rsid w:val="00F45FD0"/>
    <w:rsid w:val="00F52322"/>
    <w:rsid w:val="00F52394"/>
    <w:rsid w:val="00F523B0"/>
    <w:rsid w:val="00F52F1F"/>
    <w:rsid w:val="00F56550"/>
    <w:rsid w:val="00F56AB3"/>
    <w:rsid w:val="00F64B7E"/>
    <w:rsid w:val="00F676B3"/>
    <w:rsid w:val="00F71812"/>
    <w:rsid w:val="00F72E8C"/>
    <w:rsid w:val="00F837E4"/>
    <w:rsid w:val="00F95B64"/>
    <w:rsid w:val="00FA23E5"/>
    <w:rsid w:val="00FA5AA0"/>
    <w:rsid w:val="00FA7F97"/>
    <w:rsid w:val="00FC1F56"/>
    <w:rsid w:val="00FD1266"/>
    <w:rsid w:val="00FF29A7"/>
    <w:rsid w:val="00FF67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760B"/>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747ED"/>
    <w:pPr>
      <w:jc w:val="center"/>
    </w:pPr>
    <w:rPr>
      <w:b/>
      <w:sz w:val="32"/>
      <w:szCs w:val="20"/>
    </w:rPr>
  </w:style>
  <w:style w:type="character" w:customStyle="1" w:styleId="a4">
    <w:name w:val="Название Знак"/>
    <w:link w:val="a3"/>
    <w:rsid w:val="002747ED"/>
    <w:rPr>
      <w:b/>
      <w:sz w:val="32"/>
    </w:rPr>
  </w:style>
  <w:style w:type="paragraph" w:styleId="a5">
    <w:name w:val="Balloon Text"/>
    <w:basedOn w:val="a"/>
    <w:link w:val="a6"/>
    <w:rsid w:val="008477B6"/>
    <w:rPr>
      <w:rFonts w:ascii="Tahoma" w:hAnsi="Tahoma"/>
      <w:sz w:val="16"/>
      <w:szCs w:val="16"/>
    </w:rPr>
  </w:style>
  <w:style w:type="character" w:customStyle="1" w:styleId="a6">
    <w:name w:val="Текст выноски Знак"/>
    <w:link w:val="a5"/>
    <w:rsid w:val="008477B6"/>
    <w:rPr>
      <w:rFonts w:ascii="Tahoma" w:hAnsi="Tahoma" w:cs="Tahoma"/>
      <w:sz w:val="16"/>
      <w:szCs w:val="16"/>
    </w:rPr>
  </w:style>
  <w:style w:type="paragraph" w:styleId="a7">
    <w:name w:val="Normal (Web)"/>
    <w:basedOn w:val="a"/>
    <w:uiPriority w:val="99"/>
    <w:unhideWhenUsed/>
    <w:rsid w:val="006A1623"/>
    <w:pPr>
      <w:spacing w:before="100" w:beforeAutospacing="1" w:after="100" w:afterAutospacing="1"/>
    </w:pPr>
  </w:style>
  <w:style w:type="paragraph" w:styleId="a8">
    <w:name w:val="No Spacing"/>
    <w:uiPriority w:val="1"/>
    <w:qFormat/>
    <w:rsid w:val="004C340B"/>
    <w:rPr>
      <w:rFonts w:ascii="Calibri" w:hAnsi="Calibri" w:cs="Gautami"/>
      <w:sz w:val="22"/>
      <w:szCs w:val="22"/>
      <w:lang w:bidi="te-IN"/>
    </w:rPr>
  </w:style>
  <w:style w:type="character" w:styleId="a9">
    <w:name w:val="Strong"/>
    <w:basedOn w:val="a0"/>
    <w:uiPriority w:val="22"/>
    <w:qFormat/>
    <w:rsid w:val="00E776C5"/>
    <w:rPr>
      <w:b/>
      <w:bCs/>
    </w:rPr>
  </w:style>
  <w:style w:type="paragraph" w:styleId="aa">
    <w:name w:val="List Paragraph"/>
    <w:basedOn w:val="a"/>
    <w:link w:val="ab"/>
    <w:uiPriority w:val="1"/>
    <w:qFormat/>
    <w:rsid w:val="003E2B06"/>
    <w:pPr>
      <w:ind w:left="720"/>
      <w:contextualSpacing/>
    </w:pPr>
  </w:style>
  <w:style w:type="paragraph" w:styleId="ac">
    <w:name w:val="Body Text"/>
    <w:basedOn w:val="a"/>
    <w:link w:val="ad"/>
    <w:rsid w:val="004D73A4"/>
    <w:pPr>
      <w:widowControl w:val="0"/>
      <w:suppressAutoHyphens/>
      <w:spacing w:after="120"/>
    </w:pPr>
    <w:rPr>
      <w:rFonts w:eastAsia="SimSun" w:cs="Mangal"/>
      <w:kern w:val="1"/>
      <w:szCs w:val="21"/>
      <w:lang w:val="uk-UA" w:eastAsia="hi-IN" w:bidi="hi-IN"/>
    </w:rPr>
  </w:style>
  <w:style w:type="character" w:customStyle="1" w:styleId="ad">
    <w:name w:val="Основной текст Знак"/>
    <w:basedOn w:val="a0"/>
    <w:link w:val="ac"/>
    <w:rsid w:val="004D73A4"/>
    <w:rPr>
      <w:rFonts w:eastAsia="SimSun" w:cs="Mangal"/>
      <w:kern w:val="1"/>
      <w:sz w:val="24"/>
      <w:szCs w:val="21"/>
      <w:lang w:eastAsia="hi-IN" w:bidi="hi-IN"/>
    </w:rPr>
  </w:style>
  <w:style w:type="character" w:customStyle="1" w:styleId="ab">
    <w:name w:val="Абзац списка Знак"/>
    <w:link w:val="aa"/>
    <w:uiPriority w:val="1"/>
    <w:locked/>
    <w:rsid w:val="004D73A4"/>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1119</TotalTime>
  <Pages>1</Pages>
  <Words>2090</Words>
  <Characters>11919</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Піщанська сільська рада У скликання</vt:lpstr>
    </vt:vector>
  </TitlesOfParts>
  <Company>Сельский совет</Company>
  <LinksUpToDate>false</LinksUpToDate>
  <CharactersWithSpaces>13982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Піщанська сільська рада У скликання</dc:title>
  <dc:creator>Компьютер</dc:creator>
  <cp:lastModifiedBy>User</cp:lastModifiedBy>
  <cp:revision>76</cp:revision>
  <cp:lastPrinted>2025-07-21T13:26:00Z</cp:lastPrinted>
  <dcterms:created xsi:type="dcterms:W3CDTF">2022-05-05T07:08:00Z</dcterms:created>
  <dcterms:modified xsi:type="dcterms:W3CDTF">2025-07-28T14:12:00Z</dcterms:modified>
</cp:coreProperties>
</file>