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3A" w:rsidRPr="00A55388" w:rsidRDefault="009E273A" w:rsidP="009E273A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lang w:val="uk-UA"/>
        </w:rPr>
      </w:pPr>
      <w:r w:rsidRPr="00A5538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ЗАТВЕРДЖЕНО</w:t>
      </w:r>
    </w:p>
    <w:p w:rsidR="009E273A" w:rsidRPr="00A55388" w:rsidRDefault="009E273A" w:rsidP="009E273A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5538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                                                                                          </w:t>
      </w:r>
      <w:r w:rsidRPr="00A55388">
        <w:rPr>
          <w:color w:val="000000"/>
          <w:sz w:val="28"/>
          <w:szCs w:val="28"/>
          <w:lang w:val="uk-UA"/>
        </w:rPr>
        <w:t xml:space="preserve">рішенням </w:t>
      </w:r>
      <w:r w:rsidR="00E950DA">
        <w:rPr>
          <w:color w:val="000000"/>
          <w:sz w:val="28"/>
          <w:szCs w:val="28"/>
          <w:lang w:val="uk-UA"/>
        </w:rPr>
        <w:t xml:space="preserve">сесії </w:t>
      </w:r>
      <w:r w:rsidRPr="00A55388">
        <w:rPr>
          <w:color w:val="000000"/>
          <w:sz w:val="28"/>
          <w:szCs w:val="28"/>
          <w:lang w:val="uk-UA"/>
        </w:rPr>
        <w:t>сільської ради</w:t>
      </w:r>
    </w:p>
    <w:p w:rsidR="009E273A" w:rsidRPr="00A55388" w:rsidRDefault="009E273A" w:rsidP="009E273A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538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A10D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538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5538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553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55388">
        <w:rPr>
          <w:rFonts w:ascii="Times New Roman" w:hAnsi="Times New Roman" w:cs="Times New Roman"/>
          <w:sz w:val="28"/>
          <w:szCs w:val="28"/>
          <w:lang w:val="uk-UA"/>
        </w:rPr>
        <w:t xml:space="preserve"> від 16</w:t>
      </w:r>
      <w:r w:rsidRPr="00E950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5538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950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950D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903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5538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>
      <w:pPr>
        <w:pStyle w:val="a3"/>
        <w:ind w:left="0"/>
        <w:jc w:val="left"/>
        <w:rPr>
          <w:sz w:val="24"/>
        </w:rPr>
      </w:pPr>
    </w:p>
    <w:p w:rsidR="00C85E18" w:rsidRDefault="00C85E18" w:rsidP="009E273A">
      <w:pPr>
        <w:pStyle w:val="a3"/>
        <w:ind w:left="0"/>
        <w:rPr>
          <w:sz w:val="24"/>
        </w:rPr>
      </w:pPr>
    </w:p>
    <w:p w:rsidR="00C85E18" w:rsidRDefault="00C85E18" w:rsidP="009E273A">
      <w:pPr>
        <w:pStyle w:val="a3"/>
        <w:spacing w:before="40"/>
        <w:ind w:left="0"/>
        <w:jc w:val="left"/>
        <w:rPr>
          <w:sz w:val="24"/>
        </w:rPr>
      </w:pPr>
    </w:p>
    <w:p w:rsidR="00C85E18" w:rsidRPr="009A10D7" w:rsidRDefault="0059037E" w:rsidP="00E950DA">
      <w:pPr>
        <w:jc w:val="center"/>
        <w:rPr>
          <w:sz w:val="36"/>
        </w:rPr>
      </w:pPr>
      <w:r w:rsidRPr="009A10D7">
        <w:rPr>
          <w:color w:val="1D1D1B"/>
          <w:spacing w:val="-2"/>
          <w:sz w:val="36"/>
        </w:rPr>
        <w:t>П</w:t>
      </w:r>
      <w:r w:rsidR="00E950DA" w:rsidRPr="009A10D7">
        <w:rPr>
          <w:color w:val="1D1D1B"/>
          <w:spacing w:val="-2"/>
          <w:sz w:val="36"/>
        </w:rPr>
        <w:t>РОГРАМА</w:t>
      </w:r>
    </w:p>
    <w:p w:rsidR="00E950DA" w:rsidRPr="009A10D7" w:rsidRDefault="00E950DA" w:rsidP="00E950DA">
      <w:pPr>
        <w:spacing w:before="1"/>
        <w:ind w:right="160"/>
        <w:rPr>
          <w:color w:val="1D1D1B"/>
          <w:sz w:val="36"/>
        </w:rPr>
      </w:pPr>
      <w:r>
        <w:rPr>
          <w:b/>
          <w:color w:val="1D1D1B"/>
          <w:sz w:val="36"/>
        </w:rPr>
        <w:t xml:space="preserve">                 </w:t>
      </w:r>
      <w:r w:rsidR="0059037E" w:rsidRPr="009A10D7">
        <w:rPr>
          <w:color w:val="1D1D1B"/>
          <w:sz w:val="36"/>
        </w:rPr>
        <w:t>регулювання</w:t>
      </w:r>
      <w:r w:rsidR="0059037E" w:rsidRPr="009A10D7">
        <w:rPr>
          <w:color w:val="1D1D1B"/>
          <w:spacing w:val="-22"/>
          <w:sz w:val="36"/>
        </w:rPr>
        <w:t xml:space="preserve"> </w:t>
      </w:r>
      <w:r w:rsidR="0059037E" w:rsidRPr="009A10D7">
        <w:rPr>
          <w:color w:val="1D1D1B"/>
          <w:sz w:val="36"/>
        </w:rPr>
        <w:t>чисельності</w:t>
      </w:r>
      <w:r w:rsidR="0059037E" w:rsidRPr="009A10D7">
        <w:rPr>
          <w:color w:val="1D1D1B"/>
          <w:spacing w:val="-19"/>
          <w:sz w:val="36"/>
        </w:rPr>
        <w:t xml:space="preserve"> </w:t>
      </w:r>
      <w:r w:rsidR="0059037E" w:rsidRPr="009A10D7">
        <w:rPr>
          <w:color w:val="1D1D1B"/>
          <w:sz w:val="36"/>
        </w:rPr>
        <w:t>безпритульних</w:t>
      </w:r>
    </w:p>
    <w:p w:rsidR="00E950DA" w:rsidRPr="009A10D7" w:rsidRDefault="009E273A" w:rsidP="00E950DA">
      <w:pPr>
        <w:spacing w:before="1"/>
        <w:ind w:right="160"/>
        <w:jc w:val="center"/>
        <w:rPr>
          <w:color w:val="1D1D1B"/>
          <w:sz w:val="36"/>
        </w:rPr>
      </w:pPr>
      <w:r w:rsidRPr="009A10D7">
        <w:rPr>
          <w:color w:val="1D1D1B"/>
          <w:sz w:val="36"/>
        </w:rPr>
        <w:t>тварин на території Піщанської сільської</w:t>
      </w:r>
      <w:r w:rsidR="0059037E" w:rsidRPr="009A10D7">
        <w:rPr>
          <w:color w:val="1D1D1B"/>
          <w:spacing w:val="40"/>
          <w:sz w:val="36"/>
        </w:rPr>
        <w:t xml:space="preserve"> </w:t>
      </w:r>
      <w:r w:rsidR="0059037E" w:rsidRPr="009A10D7">
        <w:rPr>
          <w:color w:val="1D1D1B"/>
          <w:sz w:val="36"/>
        </w:rPr>
        <w:t>територіальної</w:t>
      </w:r>
    </w:p>
    <w:p w:rsidR="00C85E18" w:rsidRPr="009A10D7" w:rsidRDefault="0059037E" w:rsidP="00E950DA">
      <w:pPr>
        <w:spacing w:before="1"/>
        <w:ind w:right="160"/>
        <w:jc w:val="center"/>
        <w:rPr>
          <w:sz w:val="36"/>
        </w:rPr>
      </w:pPr>
      <w:r w:rsidRPr="009A10D7">
        <w:rPr>
          <w:color w:val="1D1D1B"/>
          <w:sz w:val="36"/>
        </w:rPr>
        <w:t>громади</w:t>
      </w:r>
      <w:r w:rsidR="00E950DA" w:rsidRPr="009A10D7">
        <w:rPr>
          <w:color w:val="1D1D1B"/>
          <w:sz w:val="36"/>
        </w:rPr>
        <w:t xml:space="preserve"> </w:t>
      </w:r>
      <w:r w:rsidRPr="009A10D7">
        <w:rPr>
          <w:color w:val="1D1D1B"/>
          <w:sz w:val="36"/>
        </w:rPr>
        <w:t>на 2025</w:t>
      </w:r>
      <w:r w:rsidRPr="009A10D7">
        <w:rPr>
          <w:color w:val="1D1D1B"/>
          <w:spacing w:val="1"/>
          <w:sz w:val="36"/>
        </w:rPr>
        <w:t xml:space="preserve"> </w:t>
      </w:r>
      <w:r w:rsidRPr="009A10D7">
        <w:rPr>
          <w:color w:val="1D1D1B"/>
          <w:sz w:val="36"/>
        </w:rPr>
        <w:t>–</w:t>
      </w:r>
      <w:r w:rsidRPr="009A10D7">
        <w:rPr>
          <w:color w:val="1D1D1B"/>
          <w:spacing w:val="1"/>
          <w:sz w:val="36"/>
        </w:rPr>
        <w:t xml:space="preserve"> </w:t>
      </w:r>
      <w:r w:rsidRPr="009A10D7">
        <w:rPr>
          <w:color w:val="1D1D1B"/>
          <w:sz w:val="36"/>
        </w:rPr>
        <w:t>202</w:t>
      </w:r>
      <w:r w:rsidR="00E950DA" w:rsidRPr="009A10D7">
        <w:rPr>
          <w:color w:val="1D1D1B"/>
          <w:sz w:val="36"/>
        </w:rPr>
        <w:t>6</w:t>
      </w:r>
      <w:r w:rsidRPr="009A10D7">
        <w:rPr>
          <w:color w:val="1D1D1B"/>
          <w:spacing w:val="-2"/>
          <w:sz w:val="36"/>
        </w:rPr>
        <w:t xml:space="preserve"> </w:t>
      </w:r>
      <w:r w:rsidRPr="009A10D7">
        <w:rPr>
          <w:color w:val="1D1D1B"/>
          <w:spacing w:val="-4"/>
          <w:sz w:val="36"/>
        </w:rPr>
        <w:t>роки</w:t>
      </w:r>
    </w:p>
    <w:p w:rsidR="009E273A" w:rsidRPr="009A10D7" w:rsidRDefault="009E273A" w:rsidP="009E273A">
      <w:pPr>
        <w:spacing w:line="413" w:lineRule="exact"/>
        <w:ind w:left="3884"/>
        <w:rPr>
          <w:sz w:val="36"/>
        </w:rPr>
      </w:pPr>
    </w:p>
    <w:p w:rsidR="00E950DA" w:rsidRPr="009A10D7" w:rsidRDefault="00E950DA" w:rsidP="009E273A">
      <w:pPr>
        <w:spacing w:line="413" w:lineRule="exact"/>
        <w:ind w:left="3884"/>
        <w:rPr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Default="00E950DA" w:rsidP="009E273A">
      <w:pPr>
        <w:spacing w:line="413" w:lineRule="exact"/>
        <w:ind w:left="3884"/>
        <w:rPr>
          <w:b/>
          <w:sz w:val="36"/>
        </w:rPr>
      </w:pPr>
    </w:p>
    <w:p w:rsidR="00E950DA" w:rsidRPr="009A10D7" w:rsidRDefault="00E950DA" w:rsidP="009E273A">
      <w:pPr>
        <w:spacing w:line="413" w:lineRule="exact"/>
        <w:ind w:left="3884"/>
        <w:rPr>
          <w:sz w:val="28"/>
          <w:szCs w:val="28"/>
        </w:rPr>
      </w:pPr>
      <w:r w:rsidRPr="009A10D7">
        <w:rPr>
          <w:sz w:val="28"/>
          <w:szCs w:val="28"/>
        </w:rPr>
        <w:t>с.</w:t>
      </w:r>
      <w:r w:rsidR="000825F4" w:rsidRPr="009A10D7">
        <w:rPr>
          <w:sz w:val="28"/>
          <w:szCs w:val="28"/>
        </w:rPr>
        <w:t xml:space="preserve"> </w:t>
      </w:r>
      <w:r w:rsidRPr="009A10D7">
        <w:rPr>
          <w:sz w:val="28"/>
          <w:szCs w:val="28"/>
        </w:rPr>
        <w:t>Піщана</w:t>
      </w:r>
    </w:p>
    <w:p w:rsidR="00E950DA" w:rsidRPr="009A10D7" w:rsidRDefault="007E34DB" w:rsidP="009E273A">
      <w:pPr>
        <w:spacing w:line="413" w:lineRule="exact"/>
        <w:ind w:left="3884"/>
        <w:rPr>
          <w:sz w:val="28"/>
          <w:szCs w:val="28"/>
        </w:rPr>
        <w:sectPr w:rsidR="00E950DA" w:rsidRPr="009A10D7">
          <w:type w:val="continuous"/>
          <w:pgSz w:w="12240" w:h="15840"/>
          <w:pgMar w:top="1060" w:right="720" w:bottom="280" w:left="1440" w:header="708" w:footer="708" w:gutter="0"/>
          <w:cols w:space="720"/>
        </w:sectPr>
      </w:pPr>
      <w:r w:rsidRPr="009A10D7">
        <w:rPr>
          <w:sz w:val="28"/>
          <w:szCs w:val="28"/>
        </w:rPr>
        <w:t xml:space="preserve">  </w:t>
      </w:r>
      <w:r w:rsidR="00E950DA" w:rsidRPr="009A10D7">
        <w:rPr>
          <w:sz w:val="28"/>
          <w:szCs w:val="28"/>
        </w:rPr>
        <w:t>2025 рік</w:t>
      </w:r>
    </w:p>
    <w:p w:rsidR="00C85E18" w:rsidRDefault="009E273A" w:rsidP="009E2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59037E" w:rsidRPr="009E273A">
        <w:rPr>
          <w:b/>
          <w:sz w:val="28"/>
          <w:szCs w:val="28"/>
        </w:rPr>
        <w:t>ЗАГАЛЬНІ ПОЛОЖЕННЯ</w:t>
      </w:r>
    </w:p>
    <w:p w:rsidR="009E273A" w:rsidRPr="009E273A" w:rsidRDefault="009E273A" w:rsidP="009E273A">
      <w:pPr>
        <w:jc w:val="center"/>
        <w:rPr>
          <w:b/>
          <w:sz w:val="28"/>
          <w:szCs w:val="28"/>
        </w:rPr>
      </w:pPr>
    </w:p>
    <w:p w:rsidR="00C85E18" w:rsidRPr="009E273A" w:rsidRDefault="009E273A" w:rsidP="00CB1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37E" w:rsidRPr="009E273A">
        <w:rPr>
          <w:sz w:val="28"/>
          <w:szCs w:val="28"/>
        </w:rPr>
        <w:t>Програма регулювання чисельності безпритульних тварин на тер</w:t>
      </w:r>
      <w:r>
        <w:rPr>
          <w:sz w:val="28"/>
          <w:szCs w:val="28"/>
        </w:rPr>
        <w:t xml:space="preserve">иторії </w:t>
      </w:r>
      <w:proofErr w:type="spellStart"/>
      <w:r>
        <w:rPr>
          <w:sz w:val="28"/>
          <w:szCs w:val="28"/>
        </w:rPr>
        <w:t>Пищанської</w:t>
      </w:r>
      <w:proofErr w:type="spellEnd"/>
      <w:r>
        <w:rPr>
          <w:sz w:val="28"/>
          <w:szCs w:val="28"/>
        </w:rPr>
        <w:t xml:space="preserve"> сільської </w:t>
      </w:r>
      <w:r w:rsidR="0059037E" w:rsidRPr="009E273A">
        <w:rPr>
          <w:sz w:val="28"/>
          <w:szCs w:val="28"/>
        </w:rPr>
        <w:t>територіальної громади на 202</w:t>
      </w:r>
      <w:r w:rsidR="007E34DB">
        <w:rPr>
          <w:sz w:val="28"/>
          <w:szCs w:val="28"/>
        </w:rPr>
        <w:t>5</w:t>
      </w:r>
      <w:r w:rsidR="0059037E" w:rsidRPr="009E273A">
        <w:rPr>
          <w:sz w:val="28"/>
          <w:szCs w:val="28"/>
        </w:rPr>
        <w:t>-202</w:t>
      </w:r>
      <w:r w:rsidR="007E34DB">
        <w:rPr>
          <w:sz w:val="28"/>
          <w:szCs w:val="28"/>
        </w:rPr>
        <w:t>6</w:t>
      </w:r>
      <w:r w:rsidR="0059037E" w:rsidRPr="009E273A">
        <w:rPr>
          <w:sz w:val="28"/>
          <w:szCs w:val="28"/>
        </w:rPr>
        <w:t xml:space="preserve"> роки (далі – Програма) розроблена відповідно до законів України </w:t>
      </w:r>
      <w:r w:rsidR="007E34DB">
        <w:rPr>
          <w:sz w:val="28"/>
          <w:szCs w:val="28"/>
        </w:rPr>
        <w:t>«Про місцеве самоврядування в Україні», «</w:t>
      </w:r>
      <w:r w:rsidR="0059037E" w:rsidRPr="009E273A">
        <w:rPr>
          <w:sz w:val="28"/>
          <w:szCs w:val="28"/>
        </w:rPr>
        <w:t>Про захист тварин від жорстокого поводження</w:t>
      </w:r>
      <w:r w:rsidR="007E34DB">
        <w:rPr>
          <w:sz w:val="28"/>
          <w:szCs w:val="28"/>
        </w:rPr>
        <w:t>»</w:t>
      </w:r>
      <w:r w:rsidR="0059037E" w:rsidRPr="009E273A">
        <w:rPr>
          <w:sz w:val="28"/>
          <w:szCs w:val="28"/>
        </w:rPr>
        <w:t xml:space="preserve">, </w:t>
      </w:r>
      <w:r w:rsidR="007E34DB">
        <w:rPr>
          <w:sz w:val="28"/>
          <w:szCs w:val="28"/>
        </w:rPr>
        <w:t>«</w:t>
      </w:r>
      <w:r w:rsidR="0059037E" w:rsidRPr="009E273A">
        <w:rPr>
          <w:sz w:val="28"/>
          <w:szCs w:val="28"/>
        </w:rPr>
        <w:t>Про тваринний світ</w:t>
      </w:r>
      <w:r w:rsidR="007E34DB">
        <w:rPr>
          <w:sz w:val="28"/>
          <w:szCs w:val="28"/>
        </w:rPr>
        <w:t>»</w:t>
      </w:r>
      <w:r w:rsidR="0059037E" w:rsidRPr="009E273A">
        <w:rPr>
          <w:sz w:val="28"/>
          <w:szCs w:val="28"/>
        </w:rPr>
        <w:t xml:space="preserve">, </w:t>
      </w:r>
      <w:r w:rsidR="007E34DB">
        <w:rPr>
          <w:sz w:val="28"/>
          <w:szCs w:val="28"/>
        </w:rPr>
        <w:t>«</w:t>
      </w:r>
      <w:r w:rsidR="0059037E" w:rsidRPr="009E273A">
        <w:rPr>
          <w:sz w:val="28"/>
          <w:szCs w:val="28"/>
        </w:rPr>
        <w:t>Про охорону навколишнього природного середовища</w:t>
      </w:r>
      <w:r w:rsidR="007E34DB">
        <w:rPr>
          <w:sz w:val="28"/>
          <w:szCs w:val="28"/>
        </w:rPr>
        <w:t>»</w:t>
      </w:r>
      <w:r w:rsidR="0059037E" w:rsidRPr="009E273A">
        <w:rPr>
          <w:sz w:val="28"/>
          <w:szCs w:val="28"/>
        </w:rPr>
        <w:t xml:space="preserve">, </w:t>
      </w:r>
      <w:r w:rsidR="007E34DB">
        <w:rPr>
          <w:sz w:val="28"/>
          <w:szCs w:val="28"/>
        </w:rPr>
        <w:t>«</w:t>
      </w:r>
      <w:r w:rsidR="0059037E" w:rsidRPr="009E273A">
        <w:rPr>
          <w:sz w:val="28"/>
          <w:szCs w:val="28"/>
        </w:rPr>
        <w:t>Про ветеринарну медицину</w:t>
      </w:r>
      <w:r w:rsidR="007E34DB">
        <w:rPr>
          <w:sz w:val="28"/>
          <w:szCs w:val="28"/>
        </w:rPr>
        <w:t>»</w:t>
      </w:r>
      <w:r w:rsidR="0059037E" w:rsidRPr="009E273A">
        <w:rPr>
          <w:sz w:val="28"/>
          <w:szCs w:val="28"/>
        </w:rPr>
        <w:t xml:space="preserve">, </w:t>
      </w:r>
      <w:r w:rsidR="007E34DB">
        <w:rPr>
          <w:sz w:val="28"/>
          <w:szCs w:val="28"/>
        </w:rPr>
        <w:t>«</w:t>
      </w:r>
      <w:r w:rsidR="0059037E" w:rsidRPr="009E273A">
        <w:rPr>
          <w:sz w:val="28"/>
          <w:szCs w:val="28"/>
        </w:rPr>
        <w:t>Про захист населення від інфекційних хвороб</w:t>
      </w:r>
      <w:r w:rsidR="007E34DB">
        <w:rPr>
          <w:sz w:val="28"/>
          <w:szCs w:val="28"/>
        </w:rPr>
        <w:t>»</w:t>
      </w:r>
      <w:r w:rsidR="0059037E" w:rsidRPr="009E273A">
        <w:rPr>
          <w:sz w:val="28"/>
          <w:szCs w:val="28"/>
        </w:rPr>
        <w:t xml:space="preserve">, </w:t>
      </w:r>
      <w:r w:rsidR="00CB1C99" w:rsidRPr="009E273A">
        <w:rPr>
          <w:sz w:val="28"/>
          <w:szCs w:val="28"/>
        </w:rPr>
        <w:t>Постанов</w:t>
      </w:r>
      <w:r w:rsidR="00CB1C99">
        <w:rPr>
          <w:sz w:val="28"/>
          <w:szCs w:val="28"/>
        </w:rPr>
        <w:t>и</w:t>
      </w:r>
      <w:r w:rsidR="00CB1C99" w:rsidRPr="009E273A">
        <w:rPr>
          <w:sz w:val="28"/>
          <w:szCs w:val="28"/>
        </w:rPr>
        <w:t xml:space="preserve"> Кабінету Міністрів України від 17.09.1996 № 1147</w:t>
      </w:r>
      <w:r w:rsidR="00CB1C99">
        <w:rPr>
          <w:sz w:val="28"/>
          <w:szCs w:val="28"/>
        </w:rPr>
        <w:t xml:space="preserve"> «</w:t>
      </w:r>
      <w:r w:rsidR="00CB1C99" w:rsidRPr="009E273A">
        <w:rPr>
          <w:sz w:val="28"/>
          <w:szCs w:val="28"/>
        </w:rPr>
        <w:t>Про затвердження Переліку видів діяльності, що належать до</w:t>
      </w:r>
      <w:r w:rsidR="00CB1C99">
        <w:rPr>
          <w:sz w:val="28"/>
          <w:szCs w:val="28"/>
        </w:rPr>
        <w:t xml:space="preserve"> </w:t>
      </w:r>
      <w:r w:rsidR="00CB1C99" w:rsidRPr="009E273A">
        <w:rPr>
          <w:sz w:val="28"/>
          <w:szCs w:val="28"/>
        </w:rPr>
        <w:t>природоохоронних заходів</w:t>
      </w:r>
      <w:r w:rsidR="00CB1C99">
        <w:rPr>
          <w:sz w:val="28"/>
          <w:szCs w:val="28"/>
        </w:rPr>
        <w:t xml:space="preserve">», </w:t>
      </w:r>
      <w:r w:rsidR="0059037E" w:rsidRPr="009E273A">
        <w:rPr>
          <w:sz w:val="28"/>
          <w:szCs w:val="28"/>
        </w:rPr>
        <w:t>інших нормативно-правових актів, що регулюють відносини у сферах місцевого самоврядування, діяльності громадських організацій та захисту об’єктів тваринного світу і протидії жорстокому поводженню з тваринами.</w:t>
      </w:r>
    </w:p>
    <w:p w:rsidR="00C85E18" w:rsidRPr="009E273A" w:rsidRDefault="00264470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37E" w:rsidRPr="009E273A">
        <w:rPr>
          <w:sz w:val="28"/>
          <w:szCs w:val="28"/>
        </w:rPr>
        <w:t>Необхідність розроблення Програми викликана п</w:t>
      </w:r>
      <w:r w:rsidR="007E34DB">
        <w:rPr>
          <w:sz w:val="28"/>
          <w:szCs w:val="28"/>
        </w:rPr>
        <w:t>оявою</w:t>
      </w:r>
      <w:r w:rsidR="0059037E" w:rsidRPr="009E273A">
        <w:rPr>
          <w:sz w:val="28"/>
          <w:szCs w:val="28"/>
        </w:rPr>
        <w:t xml:space="preserve"> </w:t>
      </w:r>
      <w:r w:rsidR="007E34DB">
        <w:rPr>
          <w:sz w:val="28"/>
          <w:szCs w:val="28"/>
        </w:rPr>
        <w:t>певно</w:t>
      </w:r>
      <w:r w:rsidR="0059037E" w:rsidRPr="009E273A">
        <w:rPr>
          <w:sz w:val="28"/>
          <w:szCs w:val="28"/>
        </w:rPr>
        <w:t>ї кількості  безпритульних  тварин  на  території</w:t>
      </w:r>
      <w:r>
        <w:rPr>
          <w:sz w:val="28"/>
          <w:szCs w:val="28"/>
        </w:rPr>
        <w:t xml:space="preserve"> Піщанської сільської</w:t>
      </w:r>
      <w:r w:rsidR="0059037E" w:rsidRPr="009E273A">
        <w:rPr>
          <w:sz w:val="28"/>
          <w:szCs w:val="28"/>
        </w:rPr>
        <w:t xml:space="preserve"> територіальної громади, що у свою чергу призводить до погіршення </w:t>
      </w:r>
      <w:r w:rsidR="007E34DB">
        <w:rPr>
          <w:sz w:val="28"/>
          <w:szCs w:val="28"/>
        </w:rPr>
        <w:t>її</w:t>
      </w:r>
      <w:r w:rsidR="0059037E" w:rsidRPr="009E273A">
        <w:rPr>
          <w:sz w:val="28"/>
          <w:szCs w:val="28"/>
        </w:rPr>
        <w:t xml:space="preserve"> санітарно-епідеміологічного та екологічного стану, якості життя мешканців і гостей сіл, загибелі тварин та жорстокого поводження з ними.</w:t>
      </w:r>
    </w:p>
    <w:p w:rsidR="00C85E18" w:rsidRPr="009E273A" w:rsidRDefault="00264470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37E" w:rsidRPr="009E273A">
        <w:rPr>
          <w:sz w:val="28"/>
          <w:szCs w:val="28"/>
        </w:rPr>
        <w:t>Програма спрямована на цивілізоване вирішення цих ситуацій шляхом зменшення чисельності безпритульних тварин гуманними методами, а також донесення до суспільної свідомості населення стандартів гуманного поводження з тваринами.</w:t>
      </w:r>
    </w:p>
    <w:p w:rsidR="00C85E18" w:rsidRPr="009E273A" w:rsidRDefault="00264470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037E" w:rsidRPr="009E273A">
        <w:rPr>
          <w:sz w:val="28"/>
          <w:szCs w:val="28"/>
        </w:rPr>
        <w:t>Основна частина Програми базується на ідеї стерилізації і супроводу безпритульних тварин та регулювання кількості безпритульних тварин шляхом їх відловлювання, стерилізації та утримання в притулках або міні-притулках. Дія Програми пер</w:t>
      </w:r>
      <w:r>
        <w:rPr>
          <w:sz w:val="28"/>
          <w:szCs w:val="28"/>
        </w:rPr>
        <w:t>едбачається протягом 202</w:t>
      </w:r>
      <w:r w:rsidR="00CB1C99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CB1C99">
        <w:rPr>
          <w:sz w:val="28"/>
          <w:szCs w:val="28"/>
        </w:rPr>
        <w:t>6</w:t>
      </w:r>
      <w:r w:rsidR="0059037E" w:rsidRPr="009E273A">
        <w:rPr>
          <w:sz w:val="28"/>
          <w:szCs w:val="28"/>
        </w:rPr>
        <w:t xml:space="preserve"> років на тер</w:t>
      </w:r>
      <w:r>
        <w:rPr>
          <w:sz w:val="28"/>
          <w:szCs w:val="28"/>
        </w:rPr>
        <w:t>иторії Піщанської сільської</w:t>
      </w:r>
      <w:r w:rsidR="0059037E" w:rsidRPr="009E273A">
        <w:rPr>
          <w:sz w:val="28"/>
          <w:szCs w:val="28"/>
        </w:rPr>
        <w:t xml:space="preserve"> територіальної громади.</w:t>
      </w:r>
    </w:p>
    <w:p w:rsidR="00C85E18" w:rsidRPr="009E273A" w:rsidRDefault="00264470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37E" w:rsidRPr="009E273A">
        <w:rPr>
          <w:sz w:val="28"/>
          <w:szCs w:val="28"/>
        </w:rPr>
        <w:t>Терміни у Програмі вживаються в такому значенні :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гуманне ставлення до тварин – дії, що відповідають вимогам захисту тварин від жорстокого поводження і передбачають доброзичливе ставлення до тварин, поліпшення якості їх життя тощо;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безпритульні тварини – собаки та коти, які не мають власника;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опікун безпритульної тварини – фізична особа, яка внесена до Єдиного реєстру опікунів безпритульних тварин і безпосередньо супроводжує безпритульну тварину за умов її обліку та ідентифікації в установленому порядку;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єдиний реєстр опікунів безпритульних тварин – автоматизована система збирання, накопичення, обробки та зберігання даних, яку вестиме громадська організація (комунальне підприємство), про фізичних чи юридичних осіб, які супроводжують безпритульних тварин і мають відповідні права та обов’язки;</w:t>
      </w:r>
    </w:p>
    <w:p w:rsidR="00C85E18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супровід безпритульної тварини – забезпечення її біологічних, видових та індивідуальних потреб без зміни ареалу її перебування;</w:t>
      </w:r>
    </w:p>
    <w:p w:rsidR="00E72630" w:rsidRDefault="00E72630" w:rsidP="00E72630">
      <w:pPr>
        <w:jc w:val="both"/>
        <w:rPr>
          <w:sz w:val="28"/>
          <w:szCs w:val="28"/>
        </w:rPr>
      </w:pPr>
    </w:p>
    <w:p w:rsidR="00E72630" w:rsidRPr="00E72630" w:rsidRDefault="00E72630" w:rsidP="00E72630">
      <w:pPr>
        <w:jc w:val="both"/>
        <w:rPr>
          <w:sz w:val="28"/>
          <w:szCs w:val="28"/>
        </w:rPr>
      </w:pPr>
    </w:p>
    <w:p w:rsidR="00C85E18" w:rsidRPr="00264470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264470">
        <w:rPr>
          <w:sz w:val="28"/>
          <w:szCs w:val="28"/>
        </w:rPr>
        <w:lastRenderedPageBreak/>
        <w:t>притулок для тварин – спеціально обладнані території або приміщення, що обліковуються за громадською організацією (комунальним підприємством), призначені для утримання безпритульних тварин і мають відповідні дозволи санітарних і ветеринарних служб;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тимчасова ізоляція тварин (карантинування) – тимчасове перебування тварин у пунктах (міні-притулках) на базі громадської організації (комунального підприємства) до вирішення питань, пов’язаних із їх подальшим утриманням;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карантинний майданчик – спеціально обладнані приміщення або частини приміщень, призначені для тимчасового утримання домашніх тварин у разі їх відловлювання чи тимчасової ізоляції;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жорстоке поводження з тваринами – поводження з тваринами із застосуванням насильницьких методів, а також нацьковування однієї тварини на іншу, вчинене з хуліганських чи корисливих мотивів; утримання тварин в умовах, які не відповідають фізіологічним та видовим особливостям;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собаки, що визнані небезпечними – собаки, які вже проявили неспровоковану агресію до людей і тварин, що підтверджено відповідним протоколом (актом), складеним згідно з вимогами законодавства України;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собаки (коти) загублені і покинуті – це одинокі, зазвичай породисті тварини, що мали господаря і дім, але з різних причин їх втратили;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собаки спадково вуличні – це переважно безпородні тварини, що живуть зграями більш-менш постійного складу на визначеній ними території (будівельні майданчики, двори і т. д.), що забезпечує їх необхідними для життя умовами. Ці тварини утворили складну саморегульовану систему – популяцію, найменшою ланкою якої є зграя. За століття популяція виробила природні механізми боротьби за своє існування із зовнішнім факторним тиском: конкурентами, хворобами тощо. Без урахування цієї обставини неможливо впливати на процеси, що відбуваються при взаємодії популяції тварин та людського суспільства;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спровокована агресія – агресивна поведінка собаки, викликана навмисними діями людини;</w:t>
      </w:r>
    </w:p>
    <w:p w:rsidR="00C85E18" w:rsidRPr="00CB1C99" w:rsidRDefault="0059037E" w:rsidP="00CB1C9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CB1C99">
        <w:rPr>
          <w:sz w:val="28"/>
          <w:szCs w:val="28"/>
        </w:rPr>
        <w:t>шкода, заподіяна людині внаслідок агресивної або непередбачуваної дії тварини – шкода, яка призвела до погіршення фізичного або психічного здоров’я людини, ушкодження майна, якщо існує причинно-наслідковий зв’язок між дією цієї тварини і заподіяною шкодою.</w:t>
      </w:r>
    </w:p>
    <w:p w:rsidR="00C85E18" w:rsidRPr="009E273A" w:rsidRDefault="00C85E18" w:rsidP="009E273A">
      <w:pPr>
        <w:jc w:val="both"/>
        <w:rPr>
          <w:sz w:val="28"/>
          <w:szCs w:val="28"/>
        </w:rPr>
      </w:pPr>
    </w:p>
    <w:p w:rsidR="00C85E18" w:rsidRDefault="00CB1C99" w:rsidP="00264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9037E" w:rsidRPr="00264470">
        <w:rPr>
          <w:b/>
          <w:sz w:val="28"/>
          <w:szCs w:val="28"/>
        </w:rPr>
        <w:t>МЕТА ПРОГРАМИ</w:t>
      </w:r>
    </w:p>
    <w:p w:rsidR="00CB1C99" w:rsidRPr="00264470" w:rsidRDefault="00CB1C99" w:rsidP="00264470">
      <w:pPr>
        <w:jc w:val="center"/>
        <w:rPr>
          <w:b/>
          <w:sz w:val="28"/>
          <w:szCs w:val="28"/>
        </w:rPr>
      </w:pPr>
    </w:p>
    <w:p w:rsidR="00C85E18" w:rsidRPr="009E273A" w:rsidRDefault="00264470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037E" w:rsidRPr="009E273A">
        <w:rPr>
          <w:sz w:val="28"/>
          <w:szCs w:val="28"/>
        </w:rPr>
        <w:t>Основною</w:t>
      </w:r>
      <w:r w:rsidR="0059037E" w:rsidRPr="009E273A">
        <w:rPr>
          <w:sz w:val="28"/>
          <w:szCs w:val="28"/>
        </w:rPr>
        <w:tab/>
        <w:t>метою</w:t>
      </w:r>
      <w:r w:rsidR="00CB1C99"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>реалізації</w:t>
      </w:r>
      <w:r w:rsidR="0059037E" w:rsidRPr="009E273A">
        <w:rPr>
          <w:sz w:val="28"/>
          <w:szCs w:val="28"/>
        </w:rPr>
        <w:tab/>
        <w:t>даної</w:t>
      </w:r>
      <w:r w:rsidR="0059037E" w:rsidRPr="009E273A">
        <w:rPr>
          <w:sz w:val="28"/>
          <w:szCs w:val="28"/>
        </w:rPr>
        <w:tab/>
        <w:t>Програми</w:t>
      </w:r>
      <w:r w:rsidR="00CB1C99"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>є зменшення кількості безпритульних тварин на тер</w:t>
      </w:r>
      <w:r>
        <w:rPr>
          <w:sz w:val="28"/>
          <w:szCs w:val="28"/>
        </w:rPr>
        <w:t>иторії Піщанської сільської</w:t>
      </w:r>
      <w:r w:rsidR="0059037E" w:rsidRPr="009E273A">
        <w:rPr>
          <w:sz w:val="28"/>
          <w:szCs w:val="28"/>
        </w:rPr>
        <w:t xml:space="preserve"> територіальної громади на основі гуманного та відповідального ставлення до них, визначення прав та обов’язків фізичних та юридичних осіб, які опікуються безпритульними тваринами, залучення відповідних виконавчих органів </w:t>
      </w:r>
      <w:r>
        <w:rPr>
          <w:sz w:val="28"/>
          <w:szCs w:val="28"/>
        </w:rPr>
        <w:t>сільської</w:t>
      </w:r>
      <w:r w:rsidR="0059037E" w:rsidRPr="009E273A">
        <w:rPr>
          <w:sz w:val="28"/>
          <w:szCs w:val="28"/>
        </w:rPr>
        <w:t xml:space="preserve"> ради, служб, установ,</w:t>
      </w:r>
      <w:r w:rsidR="00CB1C99">
        <w:rPr>
          <w:sz w:val="28"/>
          <w:szCs w:val="28"/>
        </w:rPr>
        <w:t xml:space="preserve"> організацій,</w:t>
      </w:r>
      <w:r w:rsidR="0059037E" w:rsidRPr="009E273A">
        <w:rPr>
          <w:sz w:val="28"/>
          <w:szCs w:val="28"/>
        </w:rPr>
        <w:t xml:space="preserve"> комунального підприємства до вирішення цих питань</w:t>
      </w:r>
      <w:r w:rsidR="00CB1C99">
        <w:rPr>
          <w:sz w:val="28"/>
          <w:szCs w:val="28"/>
        </w:rPr>
        <w:t>.</w:t>
      </w:r>
    </w:p>
    <w:p w:rsidR="009A10D7" w:rsidRDefault="00264470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5E18" w:rsidRDefault="00264470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9037E" w:rsidRPr="009E273A">
        <w:rPr>
          <w:sz w:val="28"/>
          <w:szCs w:val="28"/>
        </w:rPr>
        <w:t>Завданнями Програми є:</w:t>
      </w:r>
    </w:p>
    <w:p w:rsidR="00C85E18" w:rsidRPr="004F0BC2" w:rsidRDefault="0059037E" w:rsidP="004F0BC2">
      <w:pPr>
        <w:pStyle w:val="a4"/>
        <w:numPr>
          <w:ilvl w:val="1"/>
          <w:numId w:val="18"/>
        </w:numPr>
        <w:jc w:val="both"/>
        <w:rPr>
          <w:sz w:val="28"/>
          <w:szCs w:val="28"/>
        </w:rPr>
      </w:pPr>
      <w:r w:rsidRPr="004F0BC2">
        <w:rPr>
          <w:sz w:val="28"/>
          <w:szCs w:val="28"/>
        </w:rPr>
        <w:t>Здійснення контролю за регулюванням чисельності безпритульних тварин;</w:t>
      </w:r>
    </w:p>
    <w:p w:rsidR="00C85E18" w:rsidRPr="004F0BC2" w:rsidRDefault="0059037E" w:rsidP="004F0BC2">
      <w:pPr>
        <w:pStyle w:val="a4"/>
        <w:numPr>
          <w:ilvl w:val="1"/>
          <w:numId w:val="18"/>
        </w:numPr>
        <w:jc w:val="both"/>
        <w:rPr>
          <w:sz w:val="28"/>
          <w:szCs w:val="28"/>
        </w:rPr>
      </w:pPr>
      <w:r w:rsidRPr="004F0BC2">
        <w:rPr>
          <w:sz w:val="28"/>
          <w:szCs w:val="28"/>
        </w:rPr>
        <w:t>Покращення санітарно-екологіч</w:t>
      </w:r>
      <w:r w:rsidR="003538FE" w:rsidRPr="004F0BC2">
        <w:rPr>
          <w:sz w:val="28"/>
          <w:szCs w:val="28"/>
        </w:rPr>
        <w:t>ної та епізоотичної ситуації в населених пунктах громади</w:t>
      </w:r>
      <w:r w:rsidRPr="004F0BC2">
        <w:rPr>
          <w:sz w:val="28"/>
          <w:szCs w:val="28"/>
        </w:rPr>
        <w:t>;</w:t>
      </w:r>
    </w:p>
    <w:p w:rsidR="00C85E18" w:rsidRPr="004F0BC2" w:rsidRDefault="0059037E" w:rsidP="004F0BC2">
      <w:pPr>
        <w:pStyle w:val="a4"/>
        <w:numPr>
          <w:ilvl w:val="1"/>
          <w:numId w:val="18"/>
        </w:numPr>
        <w:jc w:val="both"/>
        <w:rPr>
          <w:sz w:val="28"/>
          <w:szCs w:val="28"/>
        </w:rPr>
      </w:pPr>
      <w:r w:rsidRPr="004F0BC2">
        <w:rPr>
          <w:sz w:val="28"/>
          <w:szCs w:val="28"/>
        </w:rPr>
        <w:t>Створення комфортних і таких, що виключають жорстокість, умов для життя людей та гуманного середовища для існування тварин;</w:t>
      </w:r>
    </w:p>
    <w:p w:rsidR="00C85E18" w:rsidRPr="004F0BC2" w:rsidRDefault="0059037E" w:rsidP="004F0BC2">
      <w:pPr>
        <w:pStyle w:val="a4"/>
        <w:numPr>
          <w:ilvl w:val="1"/>
          <w:numId w:val="18"/>
        </w:numPr>
        <w:jc w:val="both"/>
        <w:rPr>
          <w:sz w:val="28"/>
          <w:szCs w:val="28"/>
        </w:rPr>
      </w:pPr>
      <w:r w:rsidRPr="004F0BC2">
        <w:rPr>
          <w:sz w:val="28"/>
          <w:szCs w:val="28"/>
        </w:rPr>
        <w:t xml:space="preserve">Зниження соціальної напруги і рівня </w:t>
      </w:r>
      <w:proofErr w:type="spellStart"/>
      <w:r w:rsidRPr="004F0BC2">
        <w:rPr>
          <w:sz w:val="28"/>
          <w:szCs w:val="28"/>
        </w:rPr>
        <w:t>конфліктогенності</w:t>
      </w:r>
      <w:proofErr w:type="spellEnd"/>
      <w:r w:rsidRPr="004F0BC2">
        <w:rPr>
          <w:sz w:val="28"/>
          <w:szCs w:val="28"/>
        </w:rPr>
        <w:t>, викликаних ситуацією з безпритульними тваринами, запобігання поширенню жорстокості;</w:t>
      </w:r>
    </w:p>
    <w:p w:rsidR="00C85E18" w:rsidRPr="004F0BC2" w:rsidRDefault="0059037E" w:rsidP="004F0BC2">
      <w:pPr>
        <w:pStyle w:val="a4"/>
        <w:numPr>
          <w:ilvl w:val="1"/>
          <w:numId w:val="18"/>
        </w:numPr>
        <w:jc w:val="both"/>
        <w:rPr>
          <w:sz w:val="28"/>
          <w:szCs w:val="28"/>
        </w:rPr>
      </w:pPr>
      <w:r w:rsidRPr="004F0BC2">
        <w:rPr>
          <w:sz w:val="28"/>
          <w:szCs w:val="28"/>
        </w:rPr>
        <w:t>Впровадження в суспільну свідомість стандартів гуманного ставлення до живих істот і шанобливого ставлення до життя як цінності;</w:t>
      </w:r>
    </w:p>
    <w:p w:rsidR="00C85E18" w:rsidRPr="004F0BC2" w:rsidRDefault="0059037E" w:rsidP="004F0BC2">
      <w:pPr>
        <w:pStyle w:val="a4"/>
        <w:numPr>
          <w:ilvl w:val="1"/>
          <w:numId w:val="18"/>
        </w:numPr>
        <w:jc w:val="both"/>
        <w:rPr>
          <w:sz w:val="28"/>
          <w:szCs w:val="28"/>
        </w:rPr>
      </w:pPr>
      <w:r w:rsidRPr="004F0BC2">
        <w:rPr>
          <w:sz w:val="28"/>
          <w:szCs w:val="28"/>
        </w:rPr>
        <w:t xml:space="preserve">Розробка і впровадження системи </w:t>
      </w:r>
      <w:proofErr w:type="spellStart"/>
      <w:r w:rsidRPr="004F0BC2">
        <w:rPr>
          <w:sz w:val="28"/>
          <w:szCs w:val="28"/>
        </w:rPr>
        <w:t>інформаційно</w:t>
      </w:r>
      <w:proofErr w:type="spellEnd"/>
      <w:r w:rsidR="003538FE" w:rsidRPr="004F0BC2">
        <w:rPr>
          <w:sz w:val="28"/>
          <w:szCs w:val="28"/>
        </w:rPr>
        <w:t xml:space="preserve"> </w:t>
      </w:r>
      <w:r w:rsidRPr="004F0BC2">
        <w:rPr>
          <w:sz w:val="28"/>
          <w:szCs w:val="28"/>
        </w:rPr>
        <w:t>- просвітницьких заходів з населенням стосовно гуманного поводження з безпритульними тваринами, влаштування безпритульних тварин, пропагування стерилізації домашніх тварин тощо.</w:t>
      </w:r>
    </w:p>
    <w:p w:rsidR="003538FE" w:rsidRDefault="003538FE" w:rsidP="003538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037E" w:rsidRPr="003538FE">
        <w:rPr>
          <w:sz w:val="28"/>
          <w:szCs w:val="28"/>
        </w:rPr>
        <w:t>До виконання Програми можуть в установленому порядку залучатися підприємства, організації та громадські організації (за згодою).</w:t>
      </w:r>
      <w:r w:rsidRPr="003538FE">
        <w:rPr>
          <w:sz w:val="28"/>
          <w:szCs w:val="28"/>
        </w:rPr>
        <w:t xml:space="preserve"> </w:t>
      </w:r>
      <w:r w:rsidR="0059037E" w:rsidRPr="003538FE">
        <w:rPr>
          <w:sz w:val="28"/>
          <w:szCs w:val="28"/>
        </w:rPr>
        <w:t>Перш за все необхідно вивчити питання зменшення кількості безпритульних тварин гуманними методами на основі відповідних наукових досліджень для подальшого наукового обґрунтування планування заходів регулювання чисельності цих тварин, вжиття протиепізоотичних заходів.</w:t>
      </w:r>
      <w:r>
        <w:rPr>
          <w:sz w:val="28"/>
          <w:szCs w:val="28"/>
        </w:rPr>
        <w:t xml:space="preserve"> </w:t>
      </w:r>
      <w:r w:rsidR="0059037E" w:rsidRPr="00264470">
        <w:rPr>
          <w:sz w:val="28"/>
          <w:szCs w:val="28"/>
        </w:rPr>
        <w:t>Програма спрямована на формування в сі</w:t>
      </w:r>
      <w:r>
        <w:rPr>
          <w:sz w:val="28"/>
          <w:szCs w:val="28"/>
        </w:rPr>
        <w:t>льські</w:t>
      </w:r>
      <w:r w:rsidR="0059037E" w:rsidRPr="00264470">
        <w:rPr>
          <w:sz w:val="28"/>
          <w:szCs w:val="28"/>
        </w:rPr>
        <w:t>й раді повноцінного співіснування людей і тварин та забезпечення проведення єдиної політики у сфері утримання та поводження з тваринами, що відповідає законодавству України.</w:t>
      </w:r>
      <w:r>
        <w:rPr>
          <w:sz w:val="28"/>
          <w:szCs w:val="28"/>
        </w:rPr>
        <w:t xml:space="preserve"> </w:t>
      </w:r>
      <w:r w:rsidR="0059037E" w:rsidRPr="00264470">
        <w:rPr>
          <w:sz w:val="28"/>
          <w:szCs w:val="28"/>
        </w:rPr>
        <w:t>Дія Програми поширюється на собак і котів, які мають власників, а також на безпритульних собак та котів, які знаходяться на території громади.</w:t>
      </w:r>
    </w:p>
    <w:p w:rsidR="003538FE" w:rsidRDefault="003538FE" w:rsidP="003538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8FE" w:rsidRDefault="003538FE" w:rsidP="003538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037E" w:rsidRPr="00264470">
        <w:rPr>
          <w:b/>
          <w:sz w:val="28"/>
          <w:szCs w:val="28"/>
        </w:rPr>
        <w:t xml:space="preserve">ОБҐРУНТУВАННЯ ШЛЯХІВ І ЗАСОБІВ РОЗВ’ЯЗАННЯ ПРОБЛЕМИ, </w:t>
      </w:r>
    </w:p>
    <w:p w:rsidR="00C85E18" w:rsidRDefault="003538FE" w:rsidP="003538FE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59037E" w:rsidRPr="00264470">
        <w:rPr>
          <w:b/>
          <w:sz w:val="28"/>
          <w:szCs w:val="28"/>
        </w:rPr>
        <w:t>ВИЗНАЧЕНО</w:t>
      </w:r>
      <w:r>
        <w:rPr>
          <w:b/>
          <w:sz w:val="28"/>
          <w:szCs w:val="28"/>
        </w:rPr>
        <w:t>Ю</w:t>
      </w:r>
      <w:r w:rsidR="0059037E" w:rsidRPr="00264470">
        <w:rPr>
          <w:b/>
          <w:sz w:val="28"/>
          <w:szCs w:val="28"/>
        </w:rPr>
        <w:t xml:space="preserve"> ПРОГРАМОЮ</w:t>
      </w:r>
    </w:p>
    <w:p w:rsidR="00420AFB" w:rsidRPr="00264470" w:rsidRDefault="00420AFB" w:rsidP="00264470">
      <w:pPr>
        <w:rPr>
          <w:b/>
          <w:sz w:val="28"/>
          <w:szCs w:val="28"/>
        </w:rPr>
      </w:pPr>
    </w:p>
    <w:p w:rsidR="00C85E18" w:rsidRDefault="003538FE" w:rsidP="00353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20AFB" w:rsidRPr="00420AF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59037E" w:rsidRPr="00420AFB">
        <w:rPr>
          <w:b/>
          <w:sz w:val="28"/>
          <w:szCs w:val="28"/>
        </w:rPr>
        <w:t>Відловлювання безпритульних тварин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037E" w:rsidRPr="009E273A">
        <w:rPr>
          <w:sz w:val="28"/>
          <w:szCs w:val="28"/>
        </w:rPr>
        <w:t>Відловлювання</w:t>
      </w:r>
      <w:r w:rsidR="0059037E" w:rsidRPr="009E273A">
        <w:rPr>
          <w:sz w:val="28"/>
          <w:szCs w:val="28"/>
        </w:rPr>
        <w:tab/>
        <w:t>безпритульних</w:t>
      </w:r>
      <w:r w:rsidR="0059037E" w:rsidRPr="009E273A">
        <w:rPr>
          <w:sz w:val="28"/>
          <w:szCs w:val="28"/>
        </w:rPr>
        <w:tab/>
        <w:t>тварин</w:t>
      </w:r>
      <w:r w:rsidR="0059037E" w:rsidRPr="009E273A">
        <w:rPr>
          <w:sz w:val="28"/>
          <w:szCs w:val="28"/>
        </w:rPr>
        <w:tab/>
        <w:t>здійснюється</w:t>
      </w:r>
      <w:r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 xml:space="preserve">громадською організацією (комунальним підприємством) згідно із санітарними нормами та чинним законодавством. Позапланово можуть бути </w:t>
      </w:r>
      <w:proofErr w:type="spellStart"/>
      <w:r w:rsidR="0059037E" w:rsidRPr="009E273A">
        <w:rPr>
          <w:sz w:val="28"/>
          <w:szCs w:val="28"/>
        </w:rPr>
        <w:t>відловлені</w:t>
      </w:r>
      <w:proofErr w:type="spellEnd"/>
      <w:r w:rsidR="0059037E" w:rsidRPr="009E273A">
        <w:rPr>
          <w:sz w:val="28"/>
          <w:szCs w:val="28"/>
        </w:rPr>
        <w:t xml:space="preserve"> лише агресивні, травмовані та хворі тварини, що потребують ветеринарної допомоги або ізоляції. Відловлюванню підлягають безпритульні тварини. Собаки, за винятком залишених власниками на прив’язі, незалежно від породи, належності та призначення, в тому числі й ті, що мають нашийники з номерними знаками і намордники, але знаходяться без власника на </w:t>
      </w:r>
      <w:r>
        <w:rPr>
          <w:sz w:val="28"/>
          <w:szCs w:val="28"/>
        </w:rPr>
        <w:t>вулицях</w:t>
      </w:r>
      <w:r w:rsidR="0059037E" w:rsidRPr="009E273A">
        <w:rPr>
          <w:sz w:val="28"/>
          <w:szCs w:val="28"/>
        </w:rPr>
        <w:t xml:space="preserve">, </w:t>
      </w:r>
      <w:r>
        <w:rPr>
          <w:sz w:val="28"/>
          <w:szCs w:val="28"/>
        </w:rPr>
        <w:t>ринках,</w:t>
      </w:r>
      <w:r w:rsidR="0059037E" w:rsidRPr="009E273A">
        <w:rPr>
          <w:sz w:val="28"/>
          <w:szCs w:val="28"/>
        </w:rPr>
        <w:t xml:space="preserve"> садах, пляжах, у громадському транспорті, дворах та інших</w:t>
      </w:r>
      <w:r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>громадських місцях, вважаються безпритульними і підлягають відловлюванню.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37E" w:rsidRPr="009E273A">
        <w:rPr>
          <w:sz w:val="28"/>
          <w:szCs w:val="28"/>
        </w:rPr>
        <w:t>Не підлягають відловлюванню тварини, які раніше були простерилізовані і повернуті до попереднього ареалу перебування та візуально ідентифіковані.</w:t>
      </w:r>
    </w:p>
    <w:p w:rsidR="004F0BC2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F1C1C" w:rsidRDefault="004F0BC2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0AFB">
        <w:rPr>
          <w:sz w:val="28"/>
          <w:szCs w:val="28"/>
        </w:rPr>
        <w:t xml:space="preserve"> </w:t>
      </w:r>
    </w:p>
    <w:p w:rsidR="00C85E18" w:rsidRPr="009E273A" w:rsidRDefault="002F1C1C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0AFB"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>Місце випуску кожної окремої тварини після її стерилізації визначається виключно відповідно до протоколу відлову та картки реєстрації тварини, що перебуває під опікою.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037E" w:rsidRPr="009E273A">
        <w:rPr>
          <w:sz w:val="28"/>
          <w:szCs w:val="28"/>
        </w:rPr>
        <w:t>У разі шкоди, заподіяної особі внаслідок агресивної або непередбаченої дії тварини, відловлювання тварин здійснюється за заявками осіб до громадської організації (комунального підприємства).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037E" w:rsidRPr="009E273A">
        <w:rPr>
          <w:sz w:val="28"/>
          <w:szCs w:val="28"/>
        </w:rPr>
        <w:t>Відловлювання тварин може здійснюватися тільки персоналом, який має відповідну кваліфікацію і допуск, будь-якими нижченаведеними незабороненими засобами і методами, з додержанням принципів моралі і виключаючи жорстоке поводження з тваринами, а саме:</w:t>
      </w:r>
    </w:p>
    <w:p w:rsidR="00C85E18" w:rsidRPr="004F0BC2" w:rsidRDefault="004F0BC2" w:rsidP="004F0BC2">
      <w:pPr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59037E" w:rsidRPr="004F0BC2">
        <w:rPr>
          <w:sz w:val="28"/>
          <w:szCs w:val="28"/>
        </w:rPr>
        <w:t xml:space="preserve">медикаментозний – введення до організму тварини спеціальних лікарських засобів (снодійного, </w:t>
      </w:r>
      <w:proofErr w:type="spellStart"/>
      <w:r w:rsidR="0059037E" w:rsidRPr="004F0BC2">
        <w:rPr>
          <w:sz w:val="28"/>
          <w:szCs w:val="28"/>
        </w:rPr>
        <w:t>транквілізаторного</w:t>
      </w:r>
      <w:proofErr w:type="spellEnd"/>
      <w:r w:rsidR="0059037E" w:rsidRPr="004F0BC2">
        <w:rPr>
          <w:sz w:val="28"/>
          <w:szCs w:val="28"/>
        </w:rPr>
        <w:t xml:space="preserve">), що забезпечують </w:t>
      </w:r>
      <w:proofErr w:type="spellStart"/>
      <w:r w:rsidR="0059037E" w:rsidRPr="004F0BC2">
        <w:rPr>
          <w:sz w:val="28"/>
          <w:szCs w:val="28"/>
        </w:rPr>
        <w:t>знерухомлення</w:t>
      </w:r>
      <w:proofErr w:type="spellEnd"/>
      <w:r w:rsidR="0059037E" w:rsidRPr="004F0BC2">
        <w:rPr>
          <w:sz w:val="28"/>
          <w:szCs w:val="28"/>
        </w:rPr>
        <w:t xml:space="preserve"> тварини. Для цієї мети використовують приманки, шприци спеціальної конструкції;</w:t>
      </w:r>
    </w:p>
    <w:p w:rsidR="004F0BC2" w:rsidRDefault="0059037E" w:rsidP="004F0BC2">
      <w:pPr>
        <w:pStyle w:val="a4"/>
        <w:numPr>
          <w:ilvl w:val="2"/>
          <w:numId w:val="19"/>
        </w:numPr>
        <w:jc w:val="both"/>
        <w:rPr>
          <w:sz w:val="28"/>
          <w:szCs w:val="28"/>
        </w:rPr>
      </w:pPr>
      <w:r w:rsidRPr="004F0BC2">
        <w:rPr>
          <w:sz w:val="28"/>
          <w:szCs w:val="28"/>
        </w:rPr>
        <w:t>механічний – вилов тварин за д</w:t>
      </w:r>
      <w:r w:rsidR="004F0BC2" w:rsidRPr="004F0BC2">
        <w:rPr>
          <w:sz w:val="28"/>
          <w:szCs w:val="28"/>
        </w:rPr>
        <w:t>опомогою спеціальних механічних</w:t>
      </w:r>
    </w:p>
    <w:p w:rsidR="00C85E18" w:rsidRPr="004F0BC2" w:rsidRDefault="0059037E" w:rsidP="004F0BC2">
      <w:pPr>
        <w:jc w:val="both"/>
        <w:rPr>
          <w:sz w:val="28"/>
          <w:szCs w:val="28"/>
        </w:rPr>
      </w:pPr>
      <w:r w:rsidRPr="004F0BC2">
        <w:rPr>
          <w:sz w:val="28"/>
          <w:szCs w:val="28"/>
        </w:rPr>
        <w:t>пристосувань (згідно з чинним законодавством) або руками (тільки тварин, які визнані потенційно безпечними);</w:t>
      </w:r>
    </w:p>
    <w:p w:rsidR="004F0BC2" w:rsidRDefault="0059037E" w:rsidP="004F0BC2">
      <w:pPr>
        <w:pStyle w:val="a4"/>
        <w:numPr>
          <w:ilvl w:val="2"/>
          <w:numId w:val="19"/>
        </w:numPr>
        <w:jc w:val="both"/>
        <w:rPr>
          <w:sz w:val="28"/>
          <w:szCs w:val="28"/>
        </w:rPr>
      </w:pPr>
      <w:r w:rsidRPr="004F0BC2">
        <w:rPr>
          <w:sz w:val="28"/>
          <w:szCs w:val="28"/>
        </w:rPr>
        <w:t>комбінований – із застосуванням медикамен</w:t>
      </w:r>
      <w:r w:rsidR="004F0BC2">
        <w:rPr>
          <w:sz w:val="28"/>
          <w:szCs w:val="28"/>
        </w:rPr>
        <w:t>тозного та механічного способів</w:t>
      </w:r>
    </w:p>
    <w:p w:rsidR="00C85E18" w:rsidRPr="004F0BC2" w:rsidRDefault="0059037E" w:rsidP="004F0BC2">
      <w:pPr>
        <w:jc w:val="both"/>
        <w:rPr>
          <w:sz w:val="28"/>
          <w:szCs w:val="28"/>
        </w:rPr>
      </w:pPr>
      <w:r w:rsidRPr="004F0BC2">
        <w:rPr>
          <w:sz w:val="28"/>
          <w:szCs w:val="28"/>
        </w:rPr>
        <w:t>відловлювання.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59037E" w:rsidRPr="009E273A">
        <w:rPr>
          <w:sz w:val="28"/>
          <w:szCs w:val="28"/>
        </w:rPr>
        <w:t>Відловлені</w:t>
      </w:r>
      <w:proofErr w:type="spellEnd"/>
      <w:r w:rsidR="0059037E" w:rsidRPr="009E273A">
        <w:rPr>
          <w:sz w:val="28"/>
          <w:szCs w:val="28"/>
        </w:rPr>
        <w:t xml:space="preserve"> тварини транспортуються до місць утримання спеціально обладнаними автомобілями групою або індивідуально в клітках.</w:t>
      </w:r>
    </w:p>
    <w:p w:rsidR="004F0BC2" w:rsidRDefault="004F0BC2" w:rsidP="003538FE">
      <w:pPr>
        <w:rPr>
          <w:b/>
          <w:sz w:val="28"/>
          <w:szCs w:val="28"/>
        </w:rPr>
      </w:pPr>
    </w:p>
    <w:p w:rsidR="00C85E18" w:rsidRPr="002F1C1C" w:rsidRDefault="0059037E" w:rsidP="002F1C1C">
      <w:pPr>
        <w:pStyle w:val="a4"/>
        <w:numPr>
          <w:ilvl w:val="1"/>
          <w:numId w:val="19"/>
        </w:numPr>
        <w:rPr>
          <w:b/>
          <w:sz w:val="28"/>
          <w:szCs w:val="28"/>
        </w:rPr>
      </w:pPr>
      <w:r w:rsidRPr="002F1C1C">
        <w:rPr>
          <w:b/>
          <w:sz w:val="28"/>
          <w:szCs w:val="28"/>
        </w:rPr>
        <w:t xml:space="preserve">Карантинування </w:t>
      </w:r>
      <w:proofErr w:type="spellStart"/>
      <w:r w:rsidRPr="002F1C1C">
        <w:rPr>
          <w:b/>
          <w:sz w:val="28"/>
          <w:szCs w:val="28"/>
        </w:rPr>
        <w:t>відловлених</w:t>
      </w:r>
      <w:proofErr w:type="spellEnd"/>
      <w:r w:rsidRPr="002F1C1C">
        <w:rPr>
          <w:b/>
          <w:sz w:val="28"/>
          <w:szCs w:val="28"/>
        </w:rPr>
        <w:t xml:space="preserve"> тварин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59037E" w:rsidRPr="009E273A">
        <w:rPr>
          <w:sz w:val="28"/>
          <w:szCs w:val="28"/>
        </w:rPr>
        <w:t>Відловлені</w:t>
      </w:r>
      <w:proofErr w:type="spellEnd"/>
      <w:r w:rsidR="0059037E" w:rsidRPr="009E273A">
        <w:rPr>
          <w:sz w:val="28"/>
          <w:szCs w:val="28"/>
        </w:rPr>
        <w:t xml:space="preserve"> тварини підлягають карантинуванню протягом 10 днів на карантинному майданчику.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037E" w:rsidRPr="009E273A">
        <w:rPr>
          <w:sz w:val="28"/>
          <w:szCs w:val="28"/>
        </w:rPr>
        <w:t>Під час карантинування тварини повинні утримуватися індивідуально в спеціально обладнаних вольєрах із забезпеченням повної ізоляції.</w:t>
      </w:r>
    </w:p>
    <w:p w:rsidR="00C85E18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037E" w:rsidRPr="009E273A">
        <w:rPr>
          <w:sz w:val="28"/>
          <w:szCs w:val="28"/>
        </w:rPr>
        <w:t>Тваринам під час карантинування повинні бути забезпечені необхідні біологічні, видові та індивідуальні потреби. Забороняється жорстоко поводитися з тваринами.</w:t>
      </w:r>
    </w:p>
    <w:p w:rsidR="00420AFB" w:rsidRPr="009E273A" w:rsidRDefault="00420AFB" w:rsidP="009E273A">
      <w:pPr>
        <w:jc w:val="both"/>
        <w:rPr>
          <w:sz w:val="28"/>
          <w:szCs w:val="28"/>
        </w:rPr>
      </w:pPr>
    </w:p>
    <w:p w:rsidR="003538FE" w:rsidRDefault="003538FE" w:rsidP="00420A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59037E" w:rsidRPr="00420AFB">
        <w:rPr>
          <w:b/>
          <w:sz w:val="28"/>
          <w:szCs w:val="28"/>
        </w:rPr>
        <w:t>Стерилізація, вакцинація та профілактичні обробки безпритульних тварин</w:t>
      </w:r>
      <w:r w:rsidR="0059037E" w:rsidRPr="00420AFB">
        <w:rPr>
          <w:sz w:val="28"/>
          <w:szCs w:val="28"/>
        </w:rPr>
        <w:t xml:space="preserve"> </w:t>
      </w:r>
      <w:r w:rsidR="00420AFB">
        <w:rPr>
          <w:sz w:val="28"/>
          <w:szCs w:val="28"/>
        </w:rPr>
        <w:t xml:space="preserve">   </w:t>
      </w:r>
    </w:p>
    <w:p w:rsidR="00C85E18" w:rsidRPr="009E273A" w:rsidRDefault="00150FE1" w:rsidP="00420A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37E" w:rsidRPr="009E273A">
        <w:rPr>
          <w:sz w:val="28"/>
          <w:szCs w:val="28"/>
        </w:rPr>
        <w:t>Безпритульна тварина, що перебуває під опікою, підлягає обов’язковій</w:t>
      </w:r>
      <w:r w:rsidR="00420AFB"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 xml:space="preserve">стерилізації та </w:t>
      </w:r>
      <w:r w:rsidR="002F1C1C">
        <w:rPr>
          <w:sz w:val="28"/>
          <w:szCs w:val="28"/>
        </w:rPr>
        <w:t>вакцинації</w:t>
      </w:r>
      <w:r w:rsidR="0059037E" w:rsidRPr="009E273A">
        <w:rPr>
          <w:sz w:val="28"/>
          <w:szCs w:val="28"/>
        </w:rPr>
        <w:t xml:space="preserve"> від інфекційних захворювань.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>Ветеринарні процедури з тваринами, які можуть заподіяти їм біль, повинні проводитися в умовах знеболювання, за винятком тих процедур, які відповідно до ветеринарних правил виконуються без анестезії.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37E" w:rsidRPr="009E273A">
        <w:rPr>
          <w:sz w:val="28"/>
          <w:szCs w:val="28"/>
        </w:rPr>
        <w:t>Після стерилізації тварина повинна забезпечуватися післяопераційним утриманням в установі ветеринарної медицини або притулку протягом терміну, що встановлений за медичними показниками.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37E" w:rsidRPr="009E273A">
        <w:rPr>
          <w:sz w:val="28"/>
          <w:szCs w:val="28"/>
        </w:rPr>
        <w:t xml:space="preserve">Стерилізація з післяопераційним утриманням, </w:t>
      </w:r>
      <w:r w:rsidR="002F1C1C">
        <w:rPr>
          <w:sz w:val="28"/>
          <w:szCs w:val="28"/>
        </w:rPr>
        <w:t>щеплення</w:t>
      </w:r>
      <w:r w:rsidR="0059037E" w:rsidRPr="009E273A">
        <w:rPr>
          <w:sz w:val="28"/>
          <w:szCs w:val="28"/>
        </w:rPr>
        <w:t xml:space="preserve"> та профілактичні обробки безпритульних тварин проводитимуться на базі громадської організації (комунального підприємства) та в установах ветеринарної медицини (за згодою).</w:t>
      </w:r>
    </w:p>
    <w:p w:rsidR="002F1C1C" w:rsidRDefault="00150FE1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C1C" w:rsidRDefault="002F1C1C" w:rsidP="009E273A">
      <w:pPr>
        <w:jc w:val="both"/>
        <w:rPr>
          <w:sz w:val="28"/>
          <w:szCs w:val="28"/>
        </w:rPr>
      </w:pPr>
    </w:p>
    <w:p w:rsidR="00C85E18" w:rsidRPr="009E273A" w:rsidRDefault="00150FE1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037E" w:rsidRPr="009E273A">
        <w:rPr>
          <w:sz w:val="28"/>
          <w:szCs w:val="28"/>
        </w:rPr>
        <w:t>Після стерилізації та утримання тварини підлягають ідентифікації і можуть бути передані власнику, опікуну або повернуті до місця відлову. Винятком є тварини, які були вилучені у громадян за рішенням суду, – такі тварини можуть бути передані тільки іншим власникам.</w:t>
      </w:r>
    </w:p>
    <w:p w:rsidR="00C85E18" w:rsidRPr="009E273A" w:rsidRDefault="00150FE1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37E" w:rsidRPr="009E273A">
        <w:rPr>
          <w:sz w:val="28"/>
          <w:szCs w:val="28"/>
        </w:rPr>
        <w:t>Для вирішення питання подальшого влаштування тварин під час їх утримання інформація про них подається до засобів масової інформації та громадських організацій, які опікуються долею безпритульних тварин.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59037E" w:rsidRPr="009E273A">
        <w:rPr>
          <w:sz w:val="28"/>
          <w:szCs w:val="28"/>
        </w:rPr>
        <w:t>Евтаназія</w:t>
      </w:r>
      <w:proofErr w:type="spellEnd"/>
      <w:r w:rsidR="0059037E" w:rsidRPr="009E273A">
        <w:rPr>
          <w:sz w:val="28"/>
          <w:szCs w:val="28"/>
        </w:rPr>
        <w:t xml:space="preserve"> безпритульної тварини проводиться в установах ветеринарної медицини або в притулках виключно в разі травми або хвороби, що несумісні з життям, та в разі агресивності, що не підлягає корекції.</w:t>
      </w:r>
    </w:p>
    <w:p w:rsidR="00C85E18" w:rsidRPr="009E273A" w:rsidRDefault="00150FE1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37E" w:rsidRPr="009E273A">
        <w:rPr>
          <w:sz w:val="28"/>
          <w:szCs w:val="28"/>
        </w:rPr>
        <w:t xml:space="preserve">Рішення про необхідність </w:t>
      </w:r>
      <w:proofErr w:type="spellStart"/>
      <w:r w:rsidR="0059037E" w:rsidRPr="009E273A">
        <w:rPr>
          <w:sz w:val="28"/>
          <w:szCs w:val="28"/>
        </w:rPr>
        <w:t>евтаназії</w:t>
      </w:r>
      <w:proofErr w:type="spellEnd"/>
      <w:r w:rsidR="0059037E" w:rsidRPr="009E273A">
        <w:rPr>
          <w:sz w:val="28"/>
          <w:szCs w:val="28"/>
        </w:rPr>
        <w:t xml:space="preserve"> безпритульної тварини приймає спеціальна комісія, до складу якої обов’язково входять представники громадських організацій (за згодою) та опікун (за наявності).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37E" w:rsidRPr="009E273A">
        <w:rPr>
          <w:sz w:val="28"/>
          <w:szCs w:val="28"/>
        </w:rPr>
        <w:t>Представники громадських організацій включаються до складу спеціальної комісії згідно з чинним законодавством. Кожна громадська організація, яка зареєстрована на території займається діяльністю, пов’язаною з екологією, має право на представництво в комісії.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37E" w:rsidRPr="009E273A">
        <w:rPr>
          <w:sz w:val="28"/>
          <w:szCs w:val="28"/>
        </w:rPr>
        <w:t>Порядок роботи комісії визначається керівником громадської організації (комунального підприємства).</w:t>
      </w:r>
    </w:p>
    <w:p w:rsidR="00C85E18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37E" w:rsidRPr="009E273A">
        <w:rPr>
          <w:sz w:val="28"/>
          <w:szCs w:val="28"/>
        </w:rPr>
        <w:t xml:space="preserve">Забороняються негуманні методи </w:t>
      </w:r>
      <w:proofErr w:type="spellStart"/>
      <w:r w:rsidR="0059037E" w:rsidRPr="009E273A">
        <w:rPr>
          <w:sz w:val="28"/>
          <w:szCs w:val="28"/>
        </w:rPr>
        <w:t>евтаназії</w:t>
      </w:r>
      <w:proofErr w:type="spellEnd"/>
      <w:r w:rsidR="0059037E" w:rsidRPr="009E273A">
        <w:rPr>
          <w:sz w:val="28"/>
          <w:szCs w:val="28"/>
        </w:rPr>
        <w:t xml:space="preserve"> тварин. Приміщення, в якому проводиться </w:t>
      </w:r>
      <w:proofErr w:type="spellStart"/>
      <w:r w:rsidR="0059037E" w:rsidRPr="009E273A">
        <w:rPr>
          <w:sz w:val="28"/>
          <w:szCs w:val="28"/>
        </w:rPr>
        <w:t>евтаназія</w:t>
      </w:r>
      <w:proofErr w:type="spellEnd"/>
      <w:r w:rsidR="0059037E" w:rsidRPr="009E273A">
        <w:rPr>
          <w:sz w:val="28"/>
          <w:szCs w:val="28"/>
        </w:rPr>
        <w:t>, повинно бути відокремлене від приміщення, в якому утримуються тварини, і повинно бути укомплектоване термічною установкою.</w:t>
      </w:r>
    </w:p>
    <w:p w:rsidR="00420AFB" w:rsidRPr="009E273A" w:rsidRDefault="00420AFB" w:rsidP="009E273A">
      <w:pPr>
        <w:jc w:val="both"/>
        <w:rPr>
          <w:sz w:val="28"/>
          <w:szCs w:val="28"/>
        </w:rPr>
      </w:pPr>
    </w:p>
    <w:p w:rsidR="00C85E18" w:rsidRPr="00420AFB" w:rsidRDefault="003538FE" w:rsidP="00353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59037E" w:rsidRPr="00420AFB">
        <w:rPr>
          <w:b/>
          <w:sz w:val="28"/>
          <w:szCs w:val="28"/>
        </w:rPr>
        <w:t>Супровід безпритульних тварин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037E" w:rsidRPr="009E273A">
        <w:rPr>
          <w:sz w:val="28"/>
          <w:szCs w:val="28"/>
        </w:rPr>
        <w:t>Супровід безпритульних тварини проводиться опікунами цих тварин за активної підтримки громадських організацій. Транспортування тварин необхідно здійснювати спеціально обладнаним автомобілем, який повинен бути укомплектований  набором  переносних  кліток  для  тварин,  природною</w:t>
      </w:r>
      <w:r w:rsidR="003538FE"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 xml:space="preserve">вентиляцією, набором відповідного </w:t>
      </w:r>
      <w:proofErr w:type="spellStart"/>
      <w:r w:rsidR="0059037E" w:rsidRPr="009E273A">
        <w:rPr>
          <w:sz w:val="28"/>
          <w:szCs w:val="28"/>
        </w:rPr>
        <w:t>спецобладнання</w:t>
      </w:r>
      <w:proofErr w:type="spellEnd"/>
      <w:r w:rsidR="0059037E" w:rsidRPr="009E273A">
        <w:rPr>
          <w:sz w:val="28"/>
          <w:szCs w:val="28"/>
        </w:rPr>
        <w:t xml:space="preserve"> та забезпечувати безпеку, захист тварин від погодних умов.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37E" w:rsidRPr="009E273A">
        <w:rPr>
          <w:sz w:val="28"/>
          <w:szCs w:val="28"/>
        </w:rPr>
        <w:t>Після стерилізації тварини повертаються до ареалу колишнього перебування під опіку фізичної чи юридичної особи.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37E" w:rsidRPr="009E273A">
        <w:rPr>
          <w:sz w:val="28"/>
          <w:szCs w:val="28"/>
        </w:rPr>
        <w:t>Для впорядкування оперативної роботи з безпритульними тваринами, а також для інших цілей створюється база даних їх опікунів, яку вестиме громадська організація (комунальне підприємство).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37E" w:rsidRPr="009E273A">
        <w:rPr>
          <w:sz w:val="28"/>
          <w:szCs w:val="28"/>
        </w:rPr>
        <w:t>Опікуном тварини може бути юридична або повнолітня фізична особа, яка належним чином зареєстрована в Єдиному реєстрі опікунів безпритульних тварин і отримала посвідчення опікуна.</w:t>
      </w:r>
    </w:p>
    <w:p w:rsidR="00C85E18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37E" w:rsidRPr="009E273A">
        <w:rPr>
          <w:sz w:val="28"/>
          <w:szCs w:val="28"/>
        </w:rPr>
        <w:t xml:space="preserve">Правовою підставою для здійснення опіки над безпритульною твариною є Закон України </w:t>
      </w:r>
      <w:r w:rsidR="002367A5">
        <w:rPr>
          <w:sz w:val="28"/>
          <w:szCs w:val="28"/>
        </w:rPr>
        <w:t>«</w:t>
      </w:r>
      <w:r w:rsidR="0059037E" w:rsidRPr="009E273A">
        <w:rPr>
          <w:sz w:val="28"/>
          <w:szCs w:val="28"/>
        </w:rPr>
        <w:t xml:space="preserve">Про захист </w:t>
      </w:r>
      <w:r w:rsidR="002367A5">
        <w:rPr>
          <w:sz w:val="28"/>
          <w:szCs w:val="28"/>
        </w:rPr>
        <w:t>тварин від жорсткого поводження»</w:t>
      </w:r>
      <w:r w:rsidR="0059037E" w:rsidRPr="009E273A">
        <w:rPr>
          <w:sz w:val="28"/>
          <w:szCs w:val="28"/>
        </w:rPr>
        <w:t xml:space="preserve"> та статті 180, 340, 341 Цивільного кодексу України.</w:t>
      </w:r>
    </w:p>
    <w:p w:rsidR="00420AFB" w:rsidRPr="009E273A" w:rsidRDefault="00420AFB" w:rsidP="009E273A">
      <w:pPr>
        <w:jc w:val="both"/>
        <w:rPr>
          <w:sz w:val="28"/>
          <w:szCs w:val="28"/>
        </w:rPr>
      </w:pPr>
    </w:p>
    <w:p w:rsidR="002367A5" w:rsidRDefault="002367A5" w:rsidP="003538FE">
      <w:pPr>
        <w:rPr>
          <w:b/>
          <w:sz w:val="28"/>
          <w:szCs w:val="28"/>
        </w:rPr>
      </w:pPr>
    </w:p>
    <w:p w:rsidR="00C85E18" w:rsidRPr="00420AFB" w:rsidRDefault="003538FE" w:rsidP="003538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3.5. </w:t>
      </w:r>
      <w:r w:rsidR="0059037E" w:rsidRPr="00420AFB">
        <w:rPr>
          <w:b/>
          <w:sz w:val="28"/>
          <w:szCs w:val="28"/>
        </w:rPr>
        <w:t>До обов’язків опікунів безпритульних тварин входить:</w:t>
      </w:r>
    </w:p>
    <w:p w:rsidR="00C85E18" w:rsidRPr="002367A5" w:rsidRDefault="002367A5" w:rsidP="002367A5">
      <w:pPr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="0059037E" w:rsidRPr="002367A5">
        <w:rPr>
          <w:sz w:val="28"/>
          <w:szCs w:val="28"/>
        </w:rPr>
        <w:t>забезпечення догляду за безпритульними тваринами, що перебувають під їх опікою, з урахуванням їхніх біологічних, видових та індивідуальних потреб і особливостей;</w:t>
      </w:r>
    </w:p>
    <w:p w:rsidR="00C85E18" w:rsidRPr="002367A5" w:rsidRDefault="002367A5" w:rsidP="002367A5">
      <w:pPr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59037E" w:rsidRPr="002367A5">
        <w:rPr>
          <w:sz w:val="28"/>
          <w:szCs w:val="28"/>
        </w:rPr>
        <w:t>повідомлення громадської організації (комунального підприємства) про випадки захворювання опікуваних тварин, а також повідомлення місцевих установ санітарно-епідеміологічної та/або ветеринарної служб про випадки укусів або травмування людей цією твариною;</w:t>
      </w:r>
    </w:p>
    <w:p w:rsidR="00C85E18" w:rsidRPr="002367A5" w:rsidRDefault="002367A5" w:rsidP="002367A5">
      <w:pPr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="0059037E" w:rsidRPr="002367A5">
        <w:rPr>
          <w:sz w:val="28"/>
          <w:szCs w:val="28"/>
        </w:rPr>
        <w:t>гуманне поводження з безпритульними тваринами і повідомлення правоохоронних органів про випадки жорстокого поводження з тваринами, а громадської організації (комунального підприємства) – в разі загибелі або зникнення опікуваної тварини.</w:t>
      </w:r>
    </w:p>
    <w:p w:rsidR="00C85E18" w:rsidRPr="009E273A" w:rsidRDefault="0059037E" w:rsidP="009E273A">
      <w:pPr>
        <w:jc w:val="both"/>
        <w:rPr>
          <w:sz w:val="28"/>
          <w:szCs w:val="28"/>
        </w:rPr>
      </w:pPr>
      <w:r w:rsidRPr="009E273A">
        <w:rPr>
          <w:sz w:val="28"/>
          <w:szCs w:val="28"/>
        </w:rPr>
        <w:t>Реалізація Програми повинна здійснюватися гуманними методами, виключаючи жорстоке поводження з тваринами, відповідно до чинного законодавства України.</w:t>
      </w:r>
    </w:p>
    <w:p w:rsidR="00C85E18" w:rsidRPr="009E273A" w:rsidRDefault="00C85E18" w:rsidP="009E273A">
      <w:pPr>
        <w:jc w:val="both"/>
        <w:rPr>
          <w:sz w:val="28"/>
          <w:szCs w:val="28"/>
        </w:rPr>
      </w:pPr>
    </w:p>
    <w:p w:rsidR="00C85E18" w:rsidRDefault="007F5FD3" w:rsidP="007F5FD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9037E" w:rsidRPr="007F5FD3">
        <w:rPr>
          <w:b/>
          <w:sz w:val="28"/>
          <w:szCs w:val="28"/>
        </w:rPr>
        <w:t>ЗАХОДИ ЩОДО ВИКОНАННЯ ЗАВДАНЬ ПРОГРАМИ</w:t>
      </w:r>
    </w:p>
    <w:p w:rsidR="00282402" w:rsidRPr="007F5FD3" w:rsidRDefault="00282402" w:rsidP="007F5FD3">
      <w:pPr>
        <w:ind w:left="360"/>
        <w:rPr>
          <w:b/>
          <w:sz w:val="28"/>
          <w:szCs w:val="28"/>
        </w:rPr>
      </w:pP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5FD3">
        <w:rPr>
          <w:sz w:val="28"/>
          <w:szCs w:val="28"/>
        </w:rPr>
        <w:t>Н</w:t>
      </w:r>
      <w:r w:rsidR="007F5FD3" w:rsidRPr="009E273A">
        <w:rPr>
          <w:sz w:val="28"/>
          <w:szCs w:val="28"/>
        </w:rPr>
        <w:t xml:space="preserve">а виконання статутної діяльності </w:t>
      </w:r>
      <w:r w:rsidR="0059037E" w:rsidRPr="009E273A">
        <w:rPr>
          <w:sz w:val="28"/>
          <w:szCs w:val="28"/>
        </w:rPr>
        <w:t>громадських організацій та комунальних підприємств</w:t>
      </w:r>
      <w:r w:rsidR="007F5FD3">
        <w:rPr>
          <w:sz w:val="28"/>
          <w:szCs w:val="28"/>
        </w:rPr>
        <w:t>,</w:t>
      </w:r>
      <w:r w:rsidR="007F5FD3" w:rsidRPr="007F5FD3">
        <w:rPr>
          <w:sz w:val="28"/>
          <w:szCs w:val="28"/>
        </w:rPr>
        <w:t xml:space="preserve"> </w:t>
      </w:r>
      <w:r w:rsidR="007F5FD3" w:rsidRPr="009E273A">
        <w:rPr>
          <w:sz w:val="28"/>
          <w:szCs w:val="28"/>
        </w:rPr>
        <w:t>що направлена на утримання та лікування</w:t>
      </w:r>
      <w:r w:rsidR="007F5FD3">
        <w:rPr>
          <w:sz w:val="28"/>
          <w:szCs w:val="28"/>
        </w:rPr>
        <w:t>,</w:t>
      </w:r>
      <w:r w:rsidR="007F5FD3" w:rsidRPr="009E273A">
        <w:rPr>
          <w:sz w:val="28"/>
          <w:szCs w:val="28"/>
        </w:rPr>
        <w:t xml:space="preserve"> стерилізацію безпритульних тварин</w:t>
      </w:r>
      <w:r w:rsidR="007F5FD3">
        <w:rPr>
          <w:sz w:val="28"/>
          <w:szCs w:val="28"/>
        </w:rPr>
        <w:t xml:space="preserve">, виділяються </w:t>
      </w:r>
      <w:r w:rsidR="0059037E" w:rsidRPr="009E273A">
        <w:rPr>
          <w:sz w:val="28"/>
          <w:szCs w:val="28"/>
        </w:rPr>
        <w:t xml:space="preserve">кошти </w:t>
      </w:r>
      <w:r w:rsidR="007F5FD3">
        <w:rPr>
          <w:sz w:val="28"/>
          <w:szCs w:val="28"/>
        </w:rPr>
        <w:t xml:space="preserve">з </w:t>
      </w:r>
      <w:r w:rsidR="0059037E" w:rsidRPr="009E273A">
        <w:rPr>
          <w:sz w:val="28"/>
          <w:szCs w:val="28"/>
        </w:rPr>
        <w:t xml:space="preserve">місцевого бюджету </w:t>
      </w:r>
      <w:r w:rsidR="007F5FD3">
        <w:rPr>
          <w:sz w:val="28"/>
          <w:szCs w:val="28"/>
        </w:rPr>
        <w:t>Піщанської сільської</w:t>
      </w:r>
      <w:r w:rsidR="0059037E" w:rsidRPr="009E273A">
        <w:rPr>
          <w:sz w:val="28"/>
          <w:szCs w:val="28"/>
        </w:rPr>
        <w:t xml:space="preserve"> територіальної громади.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37E" w:rsidRPr="009E273A">
        <w:rPr>
          <w:sz w:val="28"/>
          <w:szCs w:val="28"/>
        </w:rPr>
        <w:t xml:space="preserve">Одночасно зі стерилізацією безпритульних тварин проведення </w:t>
      </w:r>
      <w:r w:rsidR="007F5FD3">
        <w:rPr>
          <w:sz w:val="28"/>
          <w:szCs w:val="28"/>
        </w:rPr>
        <w:t>щеплення</w:t>
      </w:r>
      <w:r w:rsidR="0059037E" w:rsidRPr="009E273A">
        <w:rPr>
          <w:sz w:val="28"/>
          <w:szCs w:val="28"/>
        </w:rPr>
        <w:t xml:space="preserve"> проти сказу та обробки від паразитів.</w:t>
      </w:r>
    </w:p>
    <w:p w:rsidR="00C85E18" w:rsidRPr="009E273A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37E" w:rsidRPr="009E273A">
        <w:rPr>
          <w:sz w:val="28"/>
          <w:szCs w:val="28"/>
        </w:rPr>
        <w:t>Пропаганда стерилізації, вакцинації, реєстрації та неприпустимість викидання домашніх тварин.</w:t>
      </w:r>
    </w:p>
    <w:p w:rsidR="00C85E18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37E" w:rsidRPr="009E273A">
        <w:rPr>
          <w:sz w:val="28"/>
          <w:szCs w:val="28"/>
        </w:rPr>
        <w:t xml:space="preserve">Заходи та їх фінансування наведені в таблиці - додаток  до </w:t>
      </w:r>
      <w:r w:rsidR="00E72630">
        <w:rPr>
          <w:sz w:val="28"/>
          <w:szCs w:val="28"/>
        </w:rPr>
        <w:t>П</w:t>
      </w:r>
      <w:r w:rsidR="0059037E" w:rsidRPr="009E273A">
        <w:rPr>
          <w:sz w:val="28"/>
          <w:szCs w:val="28"/>
        </w:rPr>
        <w:t>рограми.</w:t>
      </w:r>
    </w:p>
    <w:p w:rsidR="00282402" w:rsidRPr="009E273A" w:rsidRDefault="00282402" w:rsidP="009E273A">
      <w:pPr>
        <w:jc w:val="both"/>
        <w:rPr>
          <w:sz w:val="28"/>
          <w:szCs w:val="28"/>
        </w:rPr>
      </w:pPr>
    </w:p>
    <w:p w:rsidR="00C85E18" w:rsidRDefault="007F5FD3" w:rsidP="007F5FD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9037E" w:rsidRPr="007F5FD3">
        <w:rPr>
          <w:b/>
          <w:sz w:val="28"/>
          <w:szCs w:val="28"/>
        </w:rPr>
        <w:t>ІНФОРМАЦІЙНЕ ЗАБЕЗПЕЧЕННЯ ВИКОНАННЯ ЗАХОДІВ ПРОГРАМИ ТА НАВЧАЛЬНО-ПРОСВІТНИЦЬКА РОБОТА</w:t>
      </w:r>
    </w:p>
    <w:p w:rsidR="00282402" w:rsidRPr="007F5FD3" w:rsidRDefault="00282402" w:rsidP="007F5FD3">
      <w:pPr>
        <w:ind w:left="360"/>
        <w:jc w:val="center"/>
        <w:rPr>
          <w:b/>
          <w:sz w:val="28"/>
          <w:szCs w:val="28"/>
        </w:rPr>
      </w:pPr>
    </w:p>
    <w:p w:rsidR="00C85E18" w:rsidRPr="00227936" w:rsidRDefault="00227936" w:rsidP="00227936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59037E" w:rsidRPr="00227936">
        <w:rPr>
          <w:sz w:val="28"/>
          <w:szCs w:val="28"/>
        </w:rPr>
        <w:t>проведення просвітницької роботи з</w:t>
      </w:r>
      <w:r w:rsidR="0059037E" w:rsidRPr="00227936">
        <w:rPr>
          <w:sz w:val="28"/>
          <w:szCs w:val="28"/>
        </w:rPr>
        <w:tab/>
        <w:t>населенням із</w:t>
      </w:r>
      <w:r w:rsidR="0059037E" w:rsidRPr="00227936">
        <w:rPr>
          <w:sz w:val="28"/>
          <w:szCs w:val="28"/>
        </w:rPr>
        <w:tab/>
        <w:t>питань, пов’язаних із гуманним ставленням до тварин;</w:t>
      </w:r>
    </w:p>
    <w:p w:rsidR="00C85E18" w:rsidRPr="00227936" w:rsidRDefault="00227936" w:rsidP="00227936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9037E" w:rsidRPr="00227936">
        <w:rPr>
          <w:sz w:val="28"/>
          <w:szCs w:val="28"/>
        </w:rPr>
        <w:t>участь</w:t>
      </w:r>
      <w:r w:rsidR="0059037E" w:rsidRPr="00227936">
        <w:rPr>
          <w:sz w:val="28"/>
          <w:szCs w:val="28"/>
        </w:rPr>
        <w:tab/>
        <w:t>в</w:t>
      </w:r>
      <w:r w:rsidR="0059037E" w:rsidRPr="00227936">
        <w:rPr>
          <w:sz w:val="28"/>
          <w:szCs w:val="28"/>
        </w:rPr>
        <w:tab/>
        <w:t>інформаційних</w:t>
      </w:r>
      <w:r w:rsidR="0059037E" w:rsidRPr="00227936">
        <w:rPr>
          <w:sz w:val="28"/>
          <w:szCs w:val="28"/>
        </w:rPr>
        <w:tab/>
      </w:r>
      <w:r w:rsidR="009A10D7">
        <w:rPr>
          <w:sz w:val="28"/>
          <w:szCs w:val="28"/>
        </w:rPr>
        <w:t>кампаніях</w:t>
      </w:r>
      <w:r w:rsidR="009A10D7">
        <w:rPr>
          <w:sz w:val="28"/>
          <w:szCs w:val="28"/>
        </w:rPr>
        <w:tab/>
        <w:t>та</w:t>
      </w:r>
      <w:r w:rsidR="009A10D7">
        <w:rPr>
          <w:sz w:val="28"/>
          <w:szCs w:val="28"/>
        </w:rPr>
        <w:tab/>
        <w:t>культурно -</w:t>
      </w:r>
      <w:r w:rsidR="009A10D7">
        <w:rPr>
          <w:sz w:val="28"/>
          <w:szCs w:val="28"/>
        </w:rPr>
        <w:tab/>
        <w:t xml:space="preserve">масових заходах </w:t>
      </w:r>
      <w:r w:rsidR="0059037E" w:rsidRPr="00227936">
        <w:rPr>
          <w:sz w:val="28"/>
          <w:szCs w:val="28"/>
        </w:rPr>
        <w:t>із залученням засобів масової інформації;</w:t>
      </w:r>
    </w:p>
    <w:p w:rsidR="00C85E18" w:rsidRPr="00227936" w:rsidRDefault="00227936" w:rsidP="00227936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59037E" w:rsidRPr="00227936">
        <w:rPr>
          <w:sz w:val="28"/>
          <w:szCs w:val="28"/>
        </w:rPr>
        <w:t>проведення консультацій із населенням стосовно опіки над безпритульними тваринами, що перебувають на території селищної ради;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9037E" w:rsidRPr="00282402">
        <w:rPr>
          <w:sz w:val="28"/>
          <w:szCs w:val="28"/>
        </w:rPr>
        <w:t>пропаганда гуманного поводження з</w:t>
      </w:r>
      <w:r w:rsidR="0059037E" w:rsidRPr="00282402">
        <w:rPr>
          <w:sz w:val="28"/>
          <w:szCs w:val="28"/>
        </w:rPr>
        <w:tab/>
        <w:t>безпритульними тваринами в засобах масової інформації.</w:t>
      </w:r>
    </w:p>
    <w:p w:rsidR="00C85E18" w:rsidRPr="009E273A" w:rsidRDefault="00C85E18" w:rsidP="009E273A">
      <w:pPr>
        <w:jc w:val="both"/>
        <w:rPr>
          <w:sz w:val="28"/>
          <w:szCs w:val="28"/>
        </w:rPr>
      </w:pPr>
    </w:p>
    <w:p w:rsidR="00C85E18" w:rsidRDefault="00227936" w:rsidP="002279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59037E" w:rsidRPr="00227936">
        <w:rPr>
          <w:b/>
          <w:sz w:val="28"/>
          <w:szCs w:val="28"/>
        </w:rPr>
        <w:t>ОЧІКУВАНІ РЕЗУЛЬТАТИ</w:t>
      </w:r>
    </w:p>
    <w:p w:rsidR="00282402" w:rsidRPr="00227936" w:rsidRDefault="00282402" w:rsidP="00227936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</w:p>
    <w:p w:rsidR="00C85E18" w:rsidRDefault="00420AFB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37E" w:rsidRPr="009E273A">
        <w:rPr>
          <w:sz w:val="28"/>
          <w:szCs w:val="28"/>
        </w:rPr>
        <w:t xml:space="preserve">Реалізація Програми забезпечить поліпшення санітарно - </w:t>
      </w:r>
      <w:proofErr w:type="spellStart"/>
      <w:r w:rsidR="0059037E" w:rsidRPr="009E273A">
        <w:rPr>
          <w:sz w:val="28"/>
          <w:szCs w:val="28"/>
        </w:rPr>
        <w:t>епідемілогічного</w:t>
      </w:r>
      <w:proofErr w:type="spellEnd"/>
      <w:r w:rsidR="0059037E" w:rsidRPr="009E273A">
        <w:rPr>
          <w:sz w:val="28"/>
          <w:szCs w:val="28"/>
        </w:rPr>
        <w:t xml:space="preserve"> та екологічного стану території </w:t>
      </w:r>
      <w:r w:rsidR="0059037E">
        <w:rPr>
          <w:sz w:val="28"/>
          <w:szCs w:val="28"/>
        </w:rPr>
        <w:t>Піщанської сільської</w:t>
      </w:r>
      <w:r w:rsidR="0059037E" w:rsidRPr="009E273A">
        <w:rPr>
          <w:sz w:val="28"/>
          <w:szCs w:val="28"/>
        </w:rPr>
        <w:t xml:space="preserve"> ради,</w:t>
      </w:r>
      <w:r w:rsidR="0059037E"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>а також певного соціального й економічного ефекту,</w:t>
      </w:r>
      <w:r w:rsidR="0059037E">
        <w:rPr>
          <w:sz w:val="28"/>
          <w:szCs w:val="28"/>
        </w:rPr>
        <w:t xml:space="preserve"> </w:t>
      </w:r>
      <w:r w:rsidR="0059037E" w:rsidRPr="009E273A">
        <w:rPr>
          <w:sz w:val="28"/>
          <w:szCs w:val="28"/>
        </w:rPr>
        <w:t>який визначатиметься в:</w:t>
      </w:r>
    </w:p>
    <w:p w:rsidR="00282402" w:rsidRPr="009E273A" w:rsidRDefault="00282402" w:rsidP="009E273A">
      <w:pPr>
        <w:jc w:val="both"/>
        <w:rPr>
          <w:sz w:val="28"/>
          <w:szCs w:val="28"/>
        </w:rPr>
      </w:pP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9037E" w:rsidRPr="00282402">
        <w:rPr>
          <w:sz w:val="28"/>
          <w:szCs w:val="28"/>
        </w:rPr>
        <w:t>зменшення чисельності безпритульних тварин;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9037E" w:rsidRPr="00282402">
        <w:rPr>
          <w:sz w:val="28"/>
          <w:szCs w:val="28"/>
        </w:rPr>
        <w:t>підвищення рівня безпеки і комфортності середовища існування людини;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59037E" w:rsidRPr="00282402">
        <w:rPr>
          <w:sz w:val="28"/>
          <w:szCs w:val="28"/>
        </w:rPr>
        <w:t>забезпечення суспільного спокою і підвищення моральності;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59037E" w:rsidRPr="00282402">
        <w:rPr>
          <w:sz w:val="28"/>
          <w:szCs w:val="28"/>
        </w:rPr>
        <w:t>поліпшення естетичного вигляду сіл;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59037E" w:rsidRPr="00282402">
        <w:rPr>
          <w:sz w:val="28"/>
          <w:szCs w:val="28"/>
        </w:rPr>
        <w:t>зниження витрат на епідеміологічні заходи та лікування населення;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59037E" w:rsidRPr="00282402">
        <w:rPr>
          <w:sz w:val="28"/>
          <w:szCs w:val="28"/>
        </w:rPr>
        <w:t>зменшення засмічення довкілля продуктами життєдіяльності тварин;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59037E" w:rsidRPr="00282402">
        <w:rPr>
          <w:sz w:val="28"/>
          <w:szCs w:val="28"/>
        </w:rPr>
        <w:t>зниження аварійності на дорогах;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6.8.</w:t>
      </w:r>
      <w:r w:rsidR="0059037E" w:rsidRPr="00282402">
        <w:rPr>
          <w:sz w:val="28"/>
          <w:szCs w:val="28"/>
        </w:rPr>
        <w:t>забезпечення ефективного використання бюджетних коштів на заходи щодо регулювання чисельності безпритульних тварин;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="0059037E" w:rsidRPr="00282402">
        <w:rPr>
          <w:sz w:val="28"/>
          <w:szCs w:val="28"/>
        </w:rPr>
        <w:t>підвищення іміджу сіл громади в результаті дотримання міжнародних стандартів поводження з тваринами.</w:t>
      </w:r>
    </w:p>
    <w:p w:rsidR="00C85E18" w:rsidRPr="009E273A" w:rsidRDefault="0059037E" w:rsidP="009E273A">
      <w:pPr>
        <w:jc w:val="both"/>
        <w:rPr>
          <w:sz w:val="28"/>
          <w:szCs w:val="28"/>
        </w:rPr>
      </w:pPr>
      <w:r w:rsidRPr="009E273A">
        <w:rPr>
          <w:sz w:val="28"/>
          <w:szCs w:val="28"/>
        </w:rPr>
        <w:t>При поводженні з безпритульними тваринами слід керуватися вимогами та правилами гуманного ставлення, передбаченими законодавством України та цією Програмою.</w:t>
      </w:r>
    </w:p>
    <w:p w:rsidR="00C85E18" w:rsidRPr="009E273A" w:rsidRDefault="00C85E18" w:rsidP="009E273A">
      <w:pPr>
        <w:jc w:val="both"/>
        <w:rPr>
          <w:sz w:val="28"/>
          <w:szCs w:val="28"/>
        </w:rPr>
      </w:pPr>
    </w:p>
    <w:p w:rsidR="00C85E18" w:rsidRDefault="00227936" w:rsidP="002279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9037E" w:rsidRPr="00227936">
        <w:rPr>
          <w:b/>
          <w:sz w:val="28"/>
          <w:szCs w:val="28"/>
        </w:rPr>
        <w:t>ФІНАНСОВЕ ЗАБЕЗПЕЧЕННЯ ПРОГРАМИ</w:t>
      </w:r>
    </w:p>
    <w:p w:rsidR="00282402" w:rsidRPr="00227936" w:rsidRDefault="00282402" w:rsidP="00227936">
      <w:pPr>
        <w:ind w:left="360"/>
        <w:jc w:val="center"/>
        <w:rPr>
          <w:b/>
          <w:sz w:val="28"/>
          <w:szCs w:val="28"/>
        </w:rPr>
      </w:pPr>
    </w:p>
    <w:p w:rsidR="00C85E18" w:rsidRDefault="0059037E" w:rsidP="009E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273A">
        <w:rPr>
          <w:sz w:val="28"/>
          <w:szCs w:val="28"/>
        </w:rPr>
        <w:t>Фінансування заходів, передбачених Програмою, здійснюється за рахунок:</w:t>
      </w:r>
    </w:p>
    <w:p w:rsidR="00282402" w:rsidRPr="009E273A" w:rsidRDefault="00282402" w:rsidP="009E273A">
      <w:pPr>
        <w:jc w:val="both"/>
        <w:rPr>
          <w:sz w:val="28"/>
          <w:szCs w:val="28"/>
        </w:rPr>
      </w:pP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59037E" w:rsidRPr="00282402">
        <w:rPr>
          <w:sz w:val="28"/>
          <w:szCs w:val="28"/>
        </w:rPr>
        <w:t>місцевого бюджету на відповідний рік;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59037E" w:rsidRPr="00282402">
        <w:rPr>
          <w:sz w:val="28"/>
          <w:szCs w:val="28"/>
        </w:rPr>
        <w:t>грантів;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59037E" w:rsidRPr="00282402">
        <w:rPr>
          <w:sz w:val="28"/>
          <w:szCs w:val="28"/>
        </w:rPr>
        <w:t>позабюджетних коштів;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59037E" w:rsidRPr="00282402">
        <w:rPr>
          <w:sz w:val="28"/>
          <w:szCs w:val="28"/>
        </w:rPr>
        <w:t>добровільних внесків юридичних і фізичних осіб;</w:t>
      </w:r>
    </w:p>
    <w:p w:rsidR="00C85E18" w:rsidRPr="00282402" w:rsidRDefault="00282402" w:rsidP="00282402">
      <w:pPr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59037E" w:rsidRPr="00282402">
        <w:rPr>
          <w:sz w:val="28"/>
          <w:szCs w:val="28"/>
        </w:rPr>
        <w:t>коштів інших джерел, не заборонених законодавством України.</w:t>
      </w:r>
    </w:p>
    <w:p w:rsidR="00C85E18" w:rsidRDefault="00C85E18">
      <w:pPr>
        <w:pStyle w:val="a3"/>
        <w:jc w:val="left"/>
        <w:rPr>
          <w:sz w:val="17"/>
        </w:rPr>
      </w:pPr>
    </w:p>
    <w:p w:rsidR="00E950DA" w:rsidRDefault="00E950DA">
      <w:pPr>
        <w:pStyle w:val="a3"/>
        <w:jc w:val="left"/>
        <w:rPr>
          <w:sz w:val="17"/>
        </w:rPr>
      </w:pPr>
    </w:p>
    <w:p w:rsidR="00E950DA" w:rsidRDefault="00E950DA">
      <w:pPr>
        <w:pStyle w:val="a3"/>
        <w:jc w:val="left"/>
        <w:rPr>
          <w:sz w:val="17"/>
        </w:rPr>
      </w:pPr>
    </w:p>
    <w:p w:rsidR="00E950DA" w:rsidRDefault="00E950DA">
      <w:pPr>
        <w:pStyle w:val="a3"/>
        <w:jc w:val="left"/>
        <w:rPr>
          <w:sz w:val="17"/>
        </w:rPr>
      </w:pPr>
    </w:p>
    <w:p w:rsidR="00E950DA" w:rsidRDefault="00E950DA">
      <w:pPr>
        <w:pStyle w:val="a3"/>
        <w:jc w:val="left"/>
        <w:rPr>
          <w:sz w:val="17"/>
        </w:rPr>
        <w:sectPr w:rsidR="00E950DA" w:rsidSect="00E72630">
          <w:pgSz w:w="12240" w:h="15840"/>
          <w:pgMar w:top="1134" w:right="720" w:bottom="280" w:left="1440" w:header="708" w:footer="708" w:gutter="0"/>
          <w:cols w:space="720"/>
        </w:sectPr>
      </w:pPr>
    </w:p>
    <w:p w:rsidR="00E950DA" w:rsidRDefault="00E950DA" w:rsidP="00E950DA">
      <w:pPr>
        <w:pStyle w:val="a4"/>
        <w:tabs>
          <w:tab w:val="left" w:pos="1507"/>
          <w:tab w:val="left" w:pos="1723"/>
        </w:tabs>
        <w:spacing w:before="56"/>
        <w:ind w:left="1507" w:right="1730"/>
        <w:jc w:val="right"/>
      </w:pPr>
      <w:r>
        <w:lastRenderedPageBreak/>
        <w:t xml:space="preserve">        </w:t>
      </w:r>
      <w:r w:rsidRPr="00E950DA">
        <w:t>Додаток до Програми</w:t>
      </w:r>
    </w:p>
    <w:p w:rsidR="00E950DA" w:rsidRPr="00E950DA" w:rsidRDefault="00E950DA" w:rsidP="00E950DA">
      <w:pPr>
        <w:pStyle w:val="a4"/>
        <w:tabs>
          <w:tab w:val="left" w:pos="1507"/>
          <w:tab w:val="left" w:pos="1723"/>
        </w:tabs>
        <w:spacing w:before="56"/>
        <w:ind w:left="1507" w:right="1730"/>
        <w:jc w:val="right"/>
      </w:pPr>
    </w:p>
    <w:p w:rsidR="00E950DA" w:rsidRDefault="0059037E" w:rsidP="00E950DA">
      <w:pPr>
        <w:pStyle w:val="a4"/>
        <w:tabs>
          <w:tab w:val="left" w:pos="1507"/>
          <w:tab w:val="left" w:pos="1723"/>
        </w:tabs>
        <w:spacing w:before="56"/>
        <w:ind w:left="1507" w:right="1730"/>
        <w:rPr>
          <w:b/>
          <w:sz w:val="28"/>
          <w:szCs w:val="28"/>
        </w:rPr>
      </w:pPr>
      <w:r w:rsidRPr="00E950DA">
        <w:rPr>
          <w:b/>
          <w:sz w:val="28"/>
          <w:szCs w:val="28"/>
        </w:rPr>
        <w:t>Заходи Програми регулювання чисельності б</w:t>
      </w:r>
      <w:r w:rsidR="00E950DA">
        <w:rPr>
          <w:b/>
          <w:sz w:val="28"/>
          <w:szCs w:val="28"/>
        </w:rPr>
        <w:t>езпритульних тварин в населених</w:t>
      </w:r>
    </w:p>
    <w:p w:rsidR="00C85E18" w:rsidRPr="00E950DA" w:rsidRDefault="00E950DA" w:rsidP="00E950DA">
      <w:pPr>
        <w:pStyle w:val="a4"/>
        <w:tabs>
          <w:tab w:val="left" w:pos="1507"/>
          <w:tab w:val="left" w:pos="1723"/>
        </w:tabs>
        <w:spacing w:before="56"/>
        <w:ind w:left="1507" w:right="17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9037E" w:rsidRPr="00E950DA">
        <w:rPr>
          <w:b/>
          <w:sz w:val="28"/>
          <w:szCs w:val="28"/>
        </w:rPr>
        <w:t>пунктах Піщанської сільської</w:t>
      </w:r>
      <w:r w:rsidRPr="00E950DA">
        <w:rPr>
          <w:b/>
          <w:sz w:val="28"/>
          <w:szCs w:val="28"/>
        </w:rPr>
        <w:t xml:space="preserve"> </w:t>
      </w:r>
      <w:r w:rsidR="0059037E" w:rsidRPr="00E950DA">
        <w:rPr>
          <w:b/>
          <w:sz w:val="28"/>
          <w:szCs w:val="28"/>
        </w:rPr>
        <w:t>територіальної</w:t>
      </w:r>
      <w:r>
        <w:rPr>
          <w:b/>
          <w:sz w:val="28"/>
          <w:szCs w:val="28"/>
        </w:rPr>
        <w:t xml:space="preserve">   </w:t>
      </w:r>
      <w:r w:rsidR="0059037E" w:rsidRPr="00E950DA">
        <w:rPr>
          <w:b/>
          <w:sz w:val="28"/>
          <w:szCs w:val="28"/>
        </w:rPr>
        <w:t>громади</w:t>
      </w:r>
      <w:r w:rsidR="0059037E" w:rsidRPr="00E950DA">
        <w:rPr>
          <w:b/>
          <w:spacing w:val="-2"/>
          <w:sz w:val="28"/>
          <w:szCs w:val="28"/>
        </w:rPr>
        <w:t xml:space="preserve"> </w:t>
      </w:r>
      <w:r w:rsidR="0059037E" w:rsidRPr="00E950DA">
        <w:rPr>
          <w:b/>
          <w:sz w:val="28"/>
          <w:szCs w:val="28"/>
        </w:rPr>
        <w:t>на</w:t>
      </w:r>
      <w:r w:rsidR="0059037E" w:rsidRPr="00E950DA">
        <w:rPr>
          <w:b/>
          <w:spacing w:val="-2"/>
          <w:sz w:val="28"/>
          <w:szCs w:val="28"/>
        </w:rPr>
        <w:t xml:space="preserve"> </w:t>
      </w:r>
      <w:r w:rsidR="0059037E" w:rsidRPr="00E950DA">
        <w:rPr>
          <w:b/>
          <w:sz w:val="28"/>
          <w:szCs w:val="28"/>
        </w:rPr>
        <w:t>2025-202</w:t>
      </w:r>
      <w:r w:rsidRPr="00E950DA">
        <w:rPr>
          <w:b/>
          <w:sz w:val="28"/>
          <w:szCs w:val="28"/>
        </w:rPr>
        <w:t>6</w:t>
      </w:r>
      <w:r w:rsidR="0059037E" w:rsidRPr="00E950DA">
        <w:rPr>
          <w:b/>
          <w:sz w:val="28"/>
          <w:szCs w:val="28"/>
        </w:rPr>
        <w:t xml:space="preserve"> </w:t>
      </w:r>
      <w:r w:rsidR="0059037E" w:rsidRPr="00E950DA">
        <w:rPr>
          <w:b/>
          <w:spacing w:val="-4"/>
          <w:sz w:val="28"/>
          <w:szCs w:val="28"/>
        </w:rPr>
        <w:t>роки</w:t>
      </w:r>
    </w:p>
    <w:p w:rsidR="00C85E18" w:rsidRPr="00E950DA" w:rsidRDefault="00C85E18">
      <w:pPr>
        <w:pStyle w:val="a3"/>
        <w:ind w:left="0"/>
        <w:jc w:val="left"/>
        <w:rPr>
          <w:b/>
        </w:rPr>
      </w:pPr>
    </w:p>
    <w:p w:rsidR="00C85E18" w:rsidRDefault="00C85E18">
      <w:pPr>
        <w:pStyle w:val="a3"/>
        <w:spacing w:before="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471"/>
        <w:gridCol w:w="1203"/>
        <w:gridCol w:w="1067"/>
        <w:gridCol w:w="1335"/>
        <w:gridCol w:w="1602"/>
        <w:gridCol w:w="1601"/>
        <w:gridCol w:w="1601"/>
      </w:tblGrid>
      <w:tr w:rsidR="00E950DA">
        <w:trPr>
          <w:trHeight w:val="830"/>
        </w:trPr>
        <w:tc>
          <w:tcPr>
            <w:tcW w:w="528" w:type="dxa"/>
            <w:vMerge w:val="restart"/>
          </w:tcPr>
          <w:p w:rsidR="00E950DA" w:rsidRDefault="00E950DA">
            <w:pPr>
              <w:pStyle w:val="TableParagraph"/>
              <w:spacing w:before="1"/>
              <w:ind w:left="163" w:right="128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471" w:type="dxa"/>
            <w:vMerge w:val="restart"/>
          </w:tcPr>
          <w:p w:rsidR="00E950DA" w:rsidRDefault="00E950DA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заходу</w:t>
            </w:r>
          </w:p>
        </w:tc>
        <w:tc>
          <w:tcPr>
            <w:tcW w:w="2270" w:type="dxa"/>
            <w:gridSpan w:val="2"/>
          </w:tcPr>
          <w:p w:rsidR="00E950DA" w:rsidRDefault="00E950DA">
            <w:pPr>
              <w:pStyle w:val="TableParagraph"/>
              <w:spacing w:before="1"/>
              <w:ind w:left="208" w:right="191" w:firstLine="5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Термін </w:t>
            </w:r>
            <w:r>
              <w:rPr>
                <w:b/>
                <w:sz w:val="24"/>
              </w:rPr>
              <w:t>впровадження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E950DA" w:rsidRDefault="00E950DA">
            <w:pPr>
              <w:pStyle w:val="TableParagraph"/>
              <w:spacing w:line="257" w:lineRule="exact"/>
              <w:ind w:lef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роками</w:t>
            </w:r>
          </w:p>
        </w:tc>
        <w:tc>
          <w:tcPr>
            <w:tcW w:w="6139" w:type="dxa"/>
            <w:gridSpan w:val="4"/>
          </w:tcPr>
          <w:p w:rsidR="00E950DA" w:rsidRDefault="00E950DA">
            <w:pPr>
              <w:pStyle w:val="TableParagraph"/>
              <w:spacing w:before="1"/>
              <w:ind w:left="2755" w:right="415" w:hanging="2328"/>
              <w:rPr>
                <w:b/>
                <w:sz w:val="24"/>
              </w:rPr>
            </w:pPr>
            <w:r>
              <w:rPr>
                <w:b/>
                <w:sz w:val="24"/>
              </w:rPr>
              <w:t>Обсяги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фінансування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(тис.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грн.),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4"/>
                <w:sz w:val="24"/>
              </w:rPr>
              <w:t>роках</w:t>
            </w:r>
          </w:p>
        </w:tc>
      </w:tr>
      <w:tr w:rsidR="00E950DA">
        <w:trPr>
          <w:trHeight w:val="505"/>
        </w:trPr>
        <w:tc>
          <w:tcPr>
            <w:tcW w:w="528" w:type="dxa"/>
            <w:vMerge/>
            <w:tcBorders>
              <w:top w:val="nil"/>
            </w:tcBorders>
          </w:tcPr>
          <w:p w:rsidR="00E950DA" w:rsidRDefault="00E950DA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E950DA" w:rsidRDefault="00E950DA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E950DA" w:rsidRDefault="00E950DA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початок</w:t>
            </w:r>
          </w:p>
        </w:tc>
        <w:tc>
          <w:tcPr>
            <w:tcW w:w="1067" w:type="dxa"/>
          </w:tcPr>
          <w:p w:rsidR="00E950DA" w:rsidRDefault="00E950DA">
            <w:pPr>
              <w:pStyle w:val="TableParagraph"/>
              <w:spacing w:line="252" w:lineRule="exact"/>
              <w:ind w:left="346" w:right="153" w:hanging="18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закінче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ння</w:t>
            </w:r>
            <w:proofErr w:type="spellEnd"/>
          </w:p>
        </w:tc>
        <w:tc>
          <w:tcPr>
            <w:tcW w:w="1335" w:type="dxa"/>
          </w:tcPr>
          <w:p w:rsidR="00E950DA" w:rsidRDefault="00E950DA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всього</w:t>
            </w:r>
          </w:p>
        </w:tc>
        <w:tc>
          <w:tcPr>
            <w:tcW w:w="1602" w:type="dxa"/>
          </w:tcPr>
          <w:p w:rsidR="00E950DA" w:rsidRDefault="00E950DA">
            <w:pPr>
              <w:pStyle w:val="TableParagraph"/>
              <w:spacing w:line="252" w:lineRule="exact"/>
              <w:ind w:left="419" w:hanging="173"/>
              <w:rPr>
                <w:b/>
              </w:rPr>
            </w:pPr>
            <w:r>
              <w:rPr>
                <w:b/>
                <w:spacing w:val="-2"/>
              </w:rPr>
              <w:t>державний бюджет</w:t>
            </w:r>
          </w:p>
        </w:tc>
        <w:tc>
          <w:tcPr>
            <w:tcW w:w="1601" w:type="dxa"/>
          </w:tcPr>
          <w:p w:rsidR="00E950DA" w:rsidRDefault="00E950DA">
            <w:pPr>
              <w:pStyle w:val="TableParagraph"/>
              <w:spacing w:line="252" w:lineRule="exact"/>
              <w:ind w:left="419" w:hanging="77"/>
              <w:rPr>
                <w:b/>
              </w:rPr>
            </w:pPr>
            <w:r>
              <w:rPr>
                <w:b/>
                <w:spacing w:val="-2"/>
              </w:rPr>
              <w:t>місцевий бюджет</w:t>
            </w:r>
          </w:p>
        </w:tc>
        <w:tc>
          <w:tcPr>
            <w:tcW w:w="1601" w:type="dxa"/>
          </w:tcPr>
          <w:p w:rsidR="00E950DA" w:rsidRDefault="00E950DA">
            <w:pPr>
              <w:pStyle w:val="TableParagraph"/>
              <w:spacing w:line="251" w:lineRule="exact"/>
              <w:ind w:left="2" w:right="1"/>
              <w:jc w:val="center"/>
              <w:rPr>
                <w:b/>
              </w:rPr>
            </w:pPr>
            <w:r>
              <w:rPr>
                <w:b/>
              </w:rPr>
              <w:t>інші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джерела</w:t>
            </w:r>
          </w:p>
        </w:tc>
      </w:tr>
      <w:tr w:rsidR="00E950DA">
        <w:trPr>
          <w:trHeight w:val="275"/>
        </w:trPr>
        <w:tc>
          <w:tcPr>
            <w:tcW w:w="528" w:type="dxa"/>
          </w:tcPr>
          <w:p w:rsidR="00E950DA" w:rsidRDefault="00E950D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71" w:type="dxa"/>
          </w:tcPr>
          <w:p w:rsidR="00E950DA" w:rsidRDefault="00E950D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3" w:type="dxa"/>
          </w:tcPr>
          <w:p w:rsidR="00E950DA" w:rsidRDefault="00E950DA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7" w:type="dxa"/>
          </w:tcPr>
          <w:p w:rsidR="00E950DA" w:rsidRDefault="00E950D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02" w:type="dxa"/>
          </w:tcPr>
          <w:p w:rsidR="00E950DA" w:rsidRDefault="00E950DA">
            <w:pPr>
              <w:pStyle w:val="TableParagraph"/>
              <w:spacing w:line="256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01" w:type="dxa"/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01" w:type="dxa"/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950DA">
        <w:trPr>
          <w:trHeight w:val="280"/>
        </w:trPr>
        <w:tc>
          <w:tcPr>
            <w:tcW w:w="528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71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Стерилізація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безпритульних</w:t>
            </w:r>
          </w:p>
        </w:tc>
        <w:tc>
          <w:tcPr>
            <w:tcW w:w="1203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67" w:type="dxa"/>
            <w:tcBorders>
              <w:bottom w:val="nil"/>
            </w:tcBorders>
          </w:tcPr>
          <w:p w:rsidR="00E950DA" w:rsidRDefault="00E950DA" w:rsidP="00E950DA">
            <w:pPr>
              <w:pStyle w:val="TableParagraph"/>
              <w:spacing w:line="260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335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0,0</w:t>
            </w:r>
          </w:p>
        </w:tc>
        <w:tc>
          <w:tcPr>
            <w:tcW w:w="1601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0,0</w:t>
            </w:r>
          </w:p>
        </w:tc>
      </w:tr>
      <w:tr w:rsidR="00E950DA">
        <w:trPr>
          <w:trHeight w:val="275"/>
        </w:trPr>
        <w:tc>
          <w:tcPr>
            <w:tcW w:w="528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собак,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відлов,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транспортування,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75"/>
        </w:trPr>
        <w:tc>
          <w:tcPr>
            <w:tcW w:w="528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стерилізація,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перетримка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71"/>
        </w:trPr>
        <w:tc>
          <w:tcPr>
            <w:tcW w:w="528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</w:tcBorders>
          </w:tcPr>
          <w:p w:rsidR="00E950DA" w:rsidRDefault="00E950DA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післяопераційний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період)</w:t>
            </w:r>
          </w:p>
        </w:tc>
        <w:tc>
          <w:tcPr>
            <w:tcW w:w="1203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E950DA" w:rsidRDefault="00E950DA">
            <w:pPr>
              <w:pStyle w:val="TableParagraph"/>
              <w:spacing w:line="252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E950DA" w:rsidRDefault="00E950DA">
            <w:pPr>
              <w:pStyle w:val="TableParagraph"/>
              <w:spacing w:line="252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80"/>
        </w:trPr>
        <w:tc>
          <w:tcPr>
            <w:tcW w:w="528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71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Виготовлення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інформаційно-</w:t>
            </w:r>
          </w:p>
        </w:tc>
        <w:tc>
          <w:tcPr>
            <w:tcW w:w="1203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67" w:type="dxa"/>
            <w:tcBorders>
              <w:bottom w:val="nil"/>
            </w:tcBorders>
          </w:tcPr>
          <w:p w:rsidR="00E950DA" w:rsidRDefault="00E950DA" w:rsidP="00E950DA">
            <w:pPr>
              <w:pStyle w:val="TableParagraph"/>
              <w:spacing w:line="260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335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0,0</w:t>
            </w:r>
          </w:p>
        </w:tc>
        <w:tc>
          <w:tcPr>
            <w:tcW w:w="1601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0,0</w:t>
            </w:r>
          </w:p>
        </w:tc>
      </w:tr>
      <w:tr w:rsidR="00E950D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просвітницької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продукції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75"/>
        </w:trPr>
        <w:tc>
          <w:tcPr>
            <w:tcW w:w="528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71"/>
        </w:trPr>
        <w:tc>
          <w:tcPr>
            <w:tcW w:w="528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E950DA" w:rsidRDefault="00E950DA">
            <w:pPr>
              <w:pStyle w:val="TableParagraph"/>
              <w:spacing w:line="252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E950DA" w:rsidRDefault="00E950DA">
            <w:pPr>
              <w:pStyle w:val="TableParagraph"/>
              <w:spacing w:line="252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80"/>
        </w:trPr>
        <w:tc>
          <w:tcPr>
            <w:tcW w:w="528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471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Проведення</w:t>
            </w:r>
            <w:r>
              <w:rPr>
                <w:b/>
                <w:spacing w:val="-2"/>
                <w:sz w:val="24"/>
              </w:rPr>
              <w:t xml:space="preserve"> інформаційно-</w:t>
            </w:r>
          </w:p>
        </w:tc>
        <w:tc>
          <w:tcPr>
            <w:tcW w:w="1203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67" w:type="dxa"/>
            <w:tcBorders>
              <w:bottom w:val="nil"/>
            </w:tcBorders>
          </w:tcPr>
          <w:p w:rsidR="00E950DA" w:rsidRDefault="00E950DA" w:rsidP="00E950DA">
            <w:pPr>
              <w:pStyle w:val="TableParagraph"/>
              <w:spacing w:line="260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335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0,0</w:t>
            </w:r>
          </w:p>
        </w:tc>
        <w:tc>
          <w:tcPr>
            <w:tcW w:w="1601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E950DA" w:rsidRDefault="00E950DA">
            <w:pPr>
              <w:pStyle w:val="TableParagraph"/>
              <w:spacing w:line="26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0,0</w:t>
            </w:r>
          </w:p>
        </w:tc>
      </w:tr>
      <w:tr w:rsidR="00E950D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просвітницьких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заходів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75"/>
        </w:trPr>
        <w:tc>
          <w:tcPr>
            <w:tcW w:w="528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  <w:tr w:rsidR="00E950DA">
        <w:trPr>
          <w:trHeight w:val="271"/>
        </w:trPr>
        <w:tc>
          <w:tcPr>
            <w:tcW w:w="528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E950DA" w:rsidRDefault="00E950DA">
            <w:pPr>
              <w:pStyle w:val="TableParagraph"/>
              <w:spacing w:line="252" w:lineRule="exact"/>
              <w:ind w:left="6" w:right="1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E950DA" w:rsidRDefault="00E950DA">
            <w:pPr>
              <w:pStyle w:val="TableParagraph"/>
              <w:spacing w:line="252" w:lineRule="exact"/>
              <w:ind w:left="2" w:right="2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E950DA" w:rsidRDefault="00E950DA">
            <w:pPr>
              <w:pStyle w:val="TableParagraph"/>
              <w:rPr>
                <w:sz w:val="20"/>
              </w:rPr>
            </w:pPr>
          </w:p>
        </w:tc>
      </w:tr>
    </w:tbl>
    <w:p w:rsidR="00C85E18" w:rsidRDefault="00C85E18">
      <w:pPr>
        <w:pStyle w:val="a3"/>
        <w:ind w:left="0"/>
        <w:jc w:val="left"/>
        <w:rPr>
          <w:b/>
          <w:sz w:val="36"/>
        </w:rPr>
      </w:pPr>
    </w:p>
    <w:p w:rsidR="00C85E18" w:rsidRDefault="00C85E18">
      <w:pPr>
        <w:pStyle w:val="a3"/>
        <w:spacing w:before="195"/>
        <w:ind w:left="0"/>
        <w:jc w:val="left"/>
        <w:rPr>
          <w:b/>
          <w:sz w:val="36"/>
        </w:rPr>
      </w:pPr>
    </w:p>
    <w:p w:rsidR="00C85E18" w:rsidRDefault="00C85E18" w:rsidP="00E950DA">
      <w:pPr>
        <w:pStyle w:val="a3"/>
        <w:spacing w:before="4"/>
        <w:ind w:left="0"/>
        <w:jc w:val="left"/>
        <w:rPr>
          <w:b/>
          <w:sz w:val="17"/>
        </w:rPr>
      </w:pPr>
    </w:p>
    <w:sectPr w:rsidR="00C85E18" w:rsidSect="00E950DA">
      <w:pgSz w:w="15840" w:h="12240" w:orient="landscape"/>
      <w:pgMar w:top="851" w:right="3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9A"/>
    <w:multiLevelType w:val="multilevel"/>
    <w:tmpl w:val="903E366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405A03"/>
    <w:multiLevelType w:val="multilevel"/>
    <w:tmpl w:val="0D1C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200640"/>
    <w:multiLevelType w:val="hybridMultilevel"/>
    <w:tmpl w:val="F7146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83F73"/>
    <w:multiLevelType w:val="hybridMultilevel"/>
    <w:tmpl w:val="166201FA"/>
    <w:lvl w:ilvl="0" w:tplc="5888D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B4804"/>
    <w:multiLevelType w:val="multilevel"/>
    <w:tmpl w:val="FCD414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7F4C88"/>
    <w:multiLevelType w:val="hybridMultilevel"/>
    <w:tmpl w:val="5FE8B246"/>
    <w:lvl w:ilvl="0" w:tplc="AEF0A9BA">
      <w:start w:val="1"/>
      <w:numFmt w:val="decimal"/>
      <w:lvlText w:val="%1)"/>
      <w:lvlJc w:val="left"/>
      <w:pPr>
        <w:ind w:left="26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8"/>
        <w:szCs w:val="28"/>
        <w:lang w:val="uk-UA" w:eastAsia="en-US" w:bidi="ar-SA"/>
      </w:rPr>
    </w:lvl>
    <w:lvl w:ilvl="1" w:tplc="E69C96C4">
      <w:numFmt w:val="bullet"/>
      <w:lvlText w:val="•"/>
      <w:lvlJc w:val="left"/>
      <w:pPr>
        <w:ind w:left="1242" w:hanging="305"/>
      </w:pPr>
      <w:rPr>
        <w:rFonts w:hint="default"/>
        <w:lang w:val="uk-UA" w:eastAsia="en-US" w:bidi="ar-SA"/>
      </w:rPr>
    </w:lvl>
    <w:lvl w:ilvl="2" w:tplc="48CAF314">
      <w:numFmt w:val="bullet"/>
      <w:lvlText w:val="•"/>
      <w:lvlJc w:val="left"/>
      <w:pPr>
        <w:ind w:left="2224" w:hanging="305"/>
      </w:pPr>
      <w:rPr>
        <w:rFonts w:hint="default"/>
        <w:lang w:val="uk-UA" w:eastAsia="en-US" w:bidi="ar-SA"/>
      </w:rPr>
    </w:lvl>
    <w:lvl w:ilvl="3" w:tplc="D53AABCA">
      <w:numFmt w:val="bullet"/>
      <w:lvlText w:val="•"/>
      <w:lvlJc w:val="left"/>
      <w:pPr>
        <w:ind w:left="3206" w:hanging="305"/>
      </w:pPr>
      <w:rPr>
        <w:rFonts w:hint="default"/>
        <w:lang w:val="uk-UA" w:eastAsia="en-US" w:bidi="ar-SA"/>
      </w:rPr>
    </w:lvl>
    <w:lvl w:ilvl="4" w:tplc="F2D0A874">
      <w:numFmt w:val="bullet"/>
      <w:lvlText w:val="•"/>
      <w:lvlJc w:val="left"/>
      <w:pPr>
        <w:ind w:left="4188" w:hanging="305"/>
      </w:pPr>
      <w:rPr>
        <w:rFonts w:hint="default"/>
        <w:lang w:val="uk-UA" w:eastAsia="en-US" w:bidi="ar-SA"/>
      </w:rPr>
    </w:lvl>
    <w:lvl w:ilvl="5" w:tplc="DD6AB546">
      <w:numFmt w:val="bullet"/>
      <w:lvlText w:val="•"/>
      <w:lvlJc w:val="left"/>
      <w:pPr>
        <w:ind w:left="5170" w:hanging="305"/>
      </w:pPr>
      <w:rPr>
        <w:rFonts w:hint="default"/>
        <w:lang w:val="uk-UA" w:eastAsia="en-US" w:bidi="ar-SA"/>
      </w:rPr>
    </w:lvl>
    <w:lvl w:ilvl="6" w:tplc="CF9E89FE">
      <w:numFmt w:val="bullet"/>
      <w:lvlText w:val="•"/>
      <w:lvlJc w:val="left"/>
      <w:pPr>
        <w:ind w:left="6152" w:hanging="305"/>
      </w:pPr>
      <w:rPr>
        <w:rFonts w:hint="default"/>
        <w:lang w:val="uk-UA" w:eastAsia="en-US" w:bidi="ar-SA"/>
      </w:rPr>
    </w:lvl>
    <w:lvl w:ilvl="7" w:tplc="627A3650">
      <w:numFmt w:val="bullet"/>
      <w:lvlText w:val="•"/>
      <w:lvlJc w:val="left"/>
      <w:pPr>
        <w:ind w:left="7134" w:hanging="305"/>
      </w:pPr>
      <w:rPr>
        <w:rFonts w:hint="default"/>
        <w:lang w:val="uk-UA" w:eastAsia="en-US" w:bidi="ar-SA"/>
      </w:rPr>
    </w:lvl>
    <w:lvl w:ilvl="8" w:tplc="23249DCA">
      <w:numFmt w:val="bullet"/>
      <w:lvlText w:val="•"/>
      <w:lvlJc w:val="left"/>
      <w:pPr>
        <w:ind w:left="8116" w:hanging="305"/>
      </w:pPr>
      <w:rPr>
        <w:rFonts w:hint="default"/>
        <w:lang w:val="uk-UA" w:eastAsia="en-US" w:bidi="ar-SA"/>
      </w:rPr>
    </w:lvl>
  </w:abstractNum>
  <w:abstractNum w:abstractNumId="6">
    <w:nsid w:val="26BB096D"/>
    <w:multiLevelType w:val="hybridMultilevel"/>
    <w:tmpl w:val="96E09B68"/>
    <w:lvl w:ilvl="0" w:tplc="8A56A572">
      <w:start w:val="1"/>
      <w:numFmt w:val="decimal"/>
      <w:lvlText w:val="%1."/>
      <w:lvlJc w:val="left"/>
      <w:pPr>
        <w:ind w:left="26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8"/>
        <w:szCs w:val="28"/>
        <w:lang w:val="uk-UA" w:eastAsia="en-US" w:bidi="ar-SA"/>
      </w:rPr>
    </w:lvl>
    <w:lvl w:ilvl="1" w:tplc="A06248BE">
      <w:numFmt w:val="bullet"/>
      <w:lvlText w:val="•"/>
      <w:lvlJc w:val="left"/>
      <w:pPr>
        <w:ind w:left="1242" w:hanging="298"/>
      </w:pPr>
      <w:rPr>
        <w:rFonts w:hint="default"/>
        <w:lang w:val="uk-UA" w:eastAsia="en-US" w:bidi="ar-SA"/>
      </w:rPr>
    </w:lvl>
    <w:lvl w:ilvl="2" w:tplc="03BE06D2">
      <w:numFmt w:val="bullet"/>
      <w:lvlText w:val="•"/>
      <w:lvlJc w:val="left"/>
      <w:pPr>
        <w:ind w:left="2224" w:hanging="298"/>
      </w:pPr>
      <w:rPr>
        <w:rFonts w:hint="default"/>
        <w:lang w:val="uk-UA" w:eastAsia="en-US" w:bidi="ar-SA"/>
      </w:rPr>
    </w:lvl>
    <w:lvl w:ilvl="3" w:tplc="0C34758A">
      <w:numFmt w:val="bullet"/>
      <w:lvlText w:val="•"/>
      <w:lvlJc w:val="left"/>
      <w:pPr>
        <w:ind w:left="3206" w:hanging="298"/>
      </w:pPr>
      <w:rPr>
        <w:rFonts w:hint="default"/>
        <w:lang w:val="uk-UA" w:eastAsia="en-US" w:bidi="ar-SA"/>
      </w:rPr>
    </w:lvl>
    <w:lvl w:ilvl="4" w:tplc="D340B3BC">
      <w:numFmt w:val="bullet"/>
      <w:lvlText w:val="•"/>
      <w:lvlJc w:val="left"/>
      <w:pPr>
        <w:ind w:left="4188" w:hanging="298"/>
      </w:pPr>
      <w:rPr>
        <w:rFonts w:hint="default"/>
        <w:lang w:val="uk-UA" w:eastAsia="en-US" w:bidi="ar-SA"/>
      </w:rPr>
    </w:lvl>
    <w:lvl w:ilvl="5" w:tplc="E03CDBF8">
      <w:numFmt w:val="bullet"/>
      <w:lvlText w:val="•"/>
      <w:lvlJc w:val="left"/>
      <w:pPr>
        <w:ind w:left="5170" w:hanging="298"/>
      </w:pPr>
      <w:rPr>
        <w:rFonts w:hint="default"/>
        <w:lang w:val="uk-UA" w:eastAsia="en-US" w:bidi="ar-SA"/>
      </w:rPr>
    </w:lvl>
    <w:lvl w:ilvl="6" w:tplc="62688986">
      <w:numFmt w:val="bullet"/>
      <w:lvlText w:val="•"/>
      <w:lvlJc w:val="left"/>
      <w:pPr>
        <w:ind w:left="6152" w:hanging="298"/>
      </w:pPr>
      <w:rPr>
        <w:rFonts w:hint="default"/>
        <w:lang w:val="uk-UA" w:eastAsia="en-US" w:bidi="ar-SA"/>
      </w:rPr>
    </w:lvl>
    <w:lvl w:ilvl="7" w:tplc="4DCC0C2C">
      <w:numFmt w:val="bullet"/>
      <w:lvlText w:val="•"/>
      <w:lvlJc w:val="left"/>
      <w:pPr>
        <w:ind w:left="7134" w:hanging="298"/>
      </w:pPr>
      <w:rPr>
        <w:rFonts w:hint="default"/>
        <w:lang w:val="uk-UA" w:eastAsia="en-US" w:bidi="ar-SA"/>
      </w:rPr>
    </w:lvl>
    <w:lvl w:ilvl="8" w:tplc="44FE2710">
      <w:numFmt w:val="bullet"/>
      <w:lvlText w:val="•"/>
      <w:lvlJc w:val="left"/>
      <w:pPr>
        <w:ind w:left="8116" w:hanging="298"/>
      </w:pPr>
      <w:rPr>
        <w:rFonts w:hint="default"/>
        <w:lang w:val="uk-UA" w:eastAsia="en-US" w:bidi="ar-SA"/>
      </w:rPr>
    </w:lvl>
  </w:abstractNum>
  <w:abstractNum w:abstractNumId="7">
    <w:nsid w:val="2F71422D"/>
    <w:multiLevelType w:val="hybridMultilevel"/>
    <w:tmpl w:val="076C04DE"/>
    <w:lvl w:ilvl="0" w:tplc="3502197E"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8"/>
        <w:szCs w:val="28"/>
        <w:lang w:val="uk-UA" w:eastAsia="en-US" w:bidi="ar-SA"/>
      </w:rPr>
    </w:lvl>
    <w:lvl w:ilvl="1" w:tplc="4E3CE328">
      <w:numFmt w:val="bullet"/>
      <w:lvlText w:val="•"/>
      <w:lvlJc w:val="left"/>
      <w:pPr>
        <w:ind w:left="1242" w:hanging="281"/>
      </w:pPr>
      <w:rPr>
        <w:rFonts w:hint="default"/>
        <w:lang w:val="uk-UA" w:eastAsia="en-US" w:bidi="ar-SA"/>
      </w:rPr>
    </w:lvl>
    <w:lvl w:ilvl="2" w:tplc="26C01466">
      <w:numFmt w:val="bullet"/>
      <w:lvlText w:val="•"/>
      <w:lvlJc w:val="left"/>
      <w:pPr>
        <w:ind w:left="2224" w:hanging="281"/>
      </w:pPr>
      <w:rPr>
        <w:rFonts w:hint="default"/>
        <w:lang w:val="uk-UA" w:eastAsia="en-US" w:bidi="ar-SA"/>
      </w:rPr>
    </w:lvl>
    <w:lvl w:ilvl="3" w:tplc="FAD8BFC4">
      <w:numFmt w:val="bullet"/>
      <w:lvlText w:val="•"/>
      <w:lvlJc w:val="left"/>
      <w:pPr>
        <w:ind w:left="3206" w:hanging="281"/>
      </w:pPr>
      <w:rPr>
        <w:rFonts w:hint="default"/>
        <w:lang w:val="uk-UA" w:eastAsia="en-US" w:bidi="ar-SA"/>
      </w:rPr>
    </w:lvl>
    <w:lvl w:ilvl="4" w:tplc="7206E14C">
      <w:numFmt w:val="bullet"/>
      <w:lvlText w:val="•"/>
      <w:lvlJc w:val="left"/>
      <w:pPr>
        <w:ind w:left="4188" w:hanging="281"/>
      </w:pPr>
      <w:rPr>
        <w:rFonts w:hint="default"/>
        <w:lang w:val="uk-UA" w:eastAsia="en-US" w:bidi="ar-SA"/>
      </w:rPr>
    </w:lvl>
    <w:lvl w:ilvl="5" w:tplc="A7E6AA6E">
      <w:numFmt w:val="bullet"/>
      <w:lvlText w:val="•"/>
      <w:lvlJc w:val="left"/>
      <w:pPr>
        <w:ind w:left="5170" w:hanging="281"/>
      </w:pPr>
      <w:rPr>
        <w:rFonts w:hint="default"/>
        <w:lang w:val="uk-UA" w:eastAsia="en-US" w:bidi="ar-SA"/>
      </w:rPr>
    </w:lvl>
    <w:lvl w:ilvl="6" w:tplc="E59C530C">
      <w:numFmt w:val="bullet"/>
      <w:lvlText w:val="•"/>
      <w:lvlJc w:val="left"/>
      <w:pPr>
        <w:ind w:left="6152" w:hanging="281"/>
      </w:pPr>
      <w:rPr>
        <w:rFonts w:hint="default"/>
        <w:lang w:val="uk-UA" w:eastAsia="en-US" w:bidi="ar-SA"/>
      </w:rPr>
    </w:lvl>
    <w:lvl w:ilvl="7" w:tplc="8880FEF8">
      <w:numFmt w:val="bullet"/>
      <w:lvlText w:val="•"/>
      <w:lvlJc w:val="left"/>
      <w:pPr>
        <w:ind w:left="7134" w:hanging="281"/>
      </w:pPr>
      <w:rPr>
        <w:rFonts w:hint="default"/>
        <w:lang w:val="uk-UA" w:eastAsia="en-US" w:bidi="ar-SA"/>
      </w:rPr>
    </w:lvl>
    <w:lvl w:ilvl="8" w:tplc="2C32E862">
      <w:numFmt w:val="bullet"/>
      <w:lvlText w:val="•"/>
      <w:lvlJc w:val="left"/>
      <w:pPr>
        <w:ind w:left="8116" w:hanging="281"/>
      </w:pPr>
      <w:rPr>
        <w:rFonts w:hint="default"/>
        <w:lang w:val="uk-UA" w:eastAsia="en-US" w:bidi="ar-SA"/>
      </w:rPr>
    </w:lvl>
  </w:abstractNum>
  <w:abstractNum w:abstractNumId="8">
    <w:nsid w:val="365A62FC"/>
    <w:multiLevelType w:val="hybridMultilevel"/>
    <w:tmpl w:val="54B88FDA"/>
    <w:lvl w:ilvl="0" w:tplc="498CE040">
      <w:start w:val="1"/>
      <w:numFmt w:val="decimal"/>
      <w:lvlText w:val="%1)"/>
      <w:lvlJc w:val="left"/>
      <w:pPr>
        <w:ind w:left="5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8"/>
        <w:szCs w:val="28"/>
        <w:lang w:val="uk-UA" w:eastAsia="en-US" w:bidi="ar-SA"/>
      </w:rPr>
    </w:lvl>
    <w:lvl w:ilvl="1" w:tplc="A42A58AC">
      <w:numFmt w:val="bullet"/>
      <w:lvlText w:val="•"/>
      <w:lvlJc w:val="left"/>
      <w:pPr>
        <w:ind w:left="1512" w:hanging="305"/>
      </w:pPr>
      <w:rPr>
        <w:rFonts w:hint="default"/>
        <w:lang w:val="uk-UA" w:eastAsia="en-US" w:bidi="ar-SA"/>
      </w:rPr>
    </w:lvl>
    <w:lvl w:ilvl="2" w:tplc="1DC46BD8">
      <w:numFmt w:val="bullet"/>
      <w:lvlText w:val="•"/>
      <w:lvlJc w:val="left"/>
      <w:pPr>
        <w:ind w:left="2464" w:hanging="305"/>
      </w:pPr>
      <w:rPr>
        <w:rFonts w:hint="default"/>
        <w:lang w:val="uk-UA" w:eastAsia="en-US" w:bidi="ar-SA"/>
      </w:rPr>
    </w:lvl>
    <w:lvl w:ilvl="3" w:tplc="D52A3BA6">
      <w:numFmt w:val="bullet"/>
      <w:lvlText w:val="•"/>
      <w:lvlJc w:val="left"/>
      <w:pPr>
        <w:ind w:left="3416" w:hanging="305"/>
      </w:pPr>
      <w:rPr>
        <w:rFonts w:hint="default"/>
        <w:lang w:val="uk-UA" w:eastAsia="en-US" w:bidi="ar-SA"/>
      </w:rPr>
    </w:lvl>
    <w:lvl w:ilvl="4" w:tplc="9FECD2CA">
      <w:numFmt w:val="bullet"/>
      <w:lvlText w:val="•"/>
      <w:lvlJc w:val="left"/>
      <w:pPr>
        <w:ind w:left="4368" w:hanging="305"/>
      </w:pPr>
      <w:rPr>
        <w:rFonts w:hint="default"/>
        <w:lang w:val="uk-UA" w:eastAsia="en-US" w:bidi="ar-SA"/>
      </w:rPr>
    </w:lvl>
    <w:lvl w:ilvl="5" w:tplc="3286895C">
      <w:numFmt w:val="bullet"/>
      <w:lvlText w:val="•"/>
      <w:lvlJc w:val="left"/>
      <w:pPr>
        <w:ind w:left="5320" w:hanging="305"/>
      </w:pPr>
      <w:rPr>
        <w:rFonts w:hint="default"/>
        <w:lang w:val="uk-UA" w:eastAsia="en-US" w:bidi="ar-SA"/>
      </w:rPr>
    </w:lvl>
    <w:lvl w:ilvl="6" w:tplc="028873BE">
      <w:numFmt w:val="bullet"/>
      <w:lvlText w:val="•"/>
      <w:lvlJc w:val="left"/>
      <w:pPr>
        <w:ind w:left="6272" w:hanging="305"/>
      </w:pPr>
      <w:rPr>
        <w:rFonts w:hint="default"/>
        <w:lang w:val="uk-UA" w:eastAsia="en-US" w:bidi="ar-SA"/>
      </w:rPr>
    </w:lvl>
    <w:lvl w:ilvl="7" w:tplc="AF1C5CA8">
      <w:numFmt w:val="bullet"/>
      <w:lvlText w:val="•"/>
      <w:lvlJc w:val="left"/>
      <w:pPr>
        <w:ind w:left="7224" w:hanging="305"/>
      </w:pPr>
      <w:rPr>
        <w:rFonts w:hint="default"/>
        <w:lang w:val="uk-UA" w:eastAsia="en-US" w:bidi="ar-SA"/>
      </w:rPr>
    </w:lvl>
    <w:lvl w:ilvl="8" w:tplc="16A4E258">
      <w:numFmt w:val="bullet"/>
      <w:lvlText w:val="•"/>
      <w:lvlJc w:val="left"/>
      <w:pPr>
        <w:ind w:left="8176" w:hanging="305"/>
      </w:pPr>
      <w:rPr>
        <w:rFonts w:hint="default"/>
        <w:lang w:val="uk-UA" w:eastAsia="en-US" w:bidi="ar-SA"/>
      </w:rPr>
    </w:lvl>
  </w:abstractNum>
  <w:abstractNum w:abstractNumId="9">
    <w:nsid w:val="39C73CB3"/>
    <w:multiLevelType w:val="hybridMultilevel"/>
    <w:tmpl w:val="E00E1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121EA"/>
    <w:multiLevelType w:val="hybridMultilevel"/>
    <w:tmpl w:val="74B27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82E21"/>
    <w:multiLevelType w:val="hybridMultilevel"/>
    <w:tmpl w:val="A9DC01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0212B"/>
    <w:multiLevelType w:val="hybridMultilevel"/>
    <w:tmpl w:val="735AD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2529C"/>
    <w:multiLevelType w:val="hybridMultilevel"/>
    <w:tmpl w:val="DF0C497C"/>
    <w:lvl w:ilvl="0" w:tplc="8FF4EE68">
      <w:start w:val="1"/>
      <w:numFmt w:val="decimal"/>
      <w:lvlText w:val="%1."/>
      <w:lvlJc w:val="left"/>
      <w:pPr>
        <w:ind w:left="390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B"/>
        <w:spacing w:val="0"/>
        <w:w w:val="100"/>
        <w:sz w:val="28"/>
        <w:szCs w:val="28"/>
        <w:lang w:val="uk-UA" w:eastAsia="en-US" w:bidi="ar-SA"/>
      </w:rPr>
    </w:lvl>
    <w:lvl w:ilvl="1" w:tplc="B2FCF10E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2" w:tplc="59D00CFC">
      <w:numFmt w:val="bullet"/>
      <w:lvlText w:val="•"/>
      <w:lvlJc w:val="left"/>
      <w:pPr>
        <w:ind w:left="5136" w:hanging="360"/>
      </w:pPr>
      <w:rPr>
        <w:rFonts w:hint="default"/>
        <w:lang w:val="uk-UA" w:eastAsia="en-US" w:bidi="ar-SA"/>
      </w:rPr>
    </w:lvl>
    <w:lvl w:ilvl="3" w:tplc="9266C0B0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  <w:lvl w:ilvl="4" w:tplc="D48A3FE0">
      <w:numFmt w:val="bullet"/>
      <w:lvlText w:val="•"/>
      <w:lvlJc w:val="left"/>
      <w:pPr>
        <w:ind w:left="6372" w:hanging="360"/>
      </w:pPr>
      <w:rPr>
        <w:rFonts w:hint="default"/>
        <w:lang w:val="uk-UA" w:eastAsia="en-US" w:bidi="ar-SA"/>
      </w:rPr>
    </w:lvl>
    <w:lvl w:ilvl="5" w:tplc="E02EFC66">
      <w:numFmt w:val="bullet"/>
      <w:lvlText w:val="•"/>
      <w:lvlJc w:val="left"/>
      <w:pPr>
        <w:ind w:left="6990" w:hanging="360"/>
      </w:pPr>
      <w:rPr>
        <w:rFonts w:hint="default"/>
        <w:lang w:val="uk-UA" w:eastAsia="en-US" w:bidi="ar-SA"/>
      </w:rPr>
    </w:lvl>
    <w:lvl w:ilvl="6" w:tplc="71424C0E">
      <w:numFmt w:val="bullet"/>
      <w:lvlText w:val="•"/>
      <w:lvlJc w:val="left"/>
      <w:pPr>
        <w:ind w:left="7608" w:hanging="360"/>
      </w:pPr>
      <w:rPr>
        <w:rFonts w:hint="default"/>
        <w:lang w:val="uk-UA" w:eastAsia="en-US" w:bidi="ar-SA"/>
      </w:rPr>
    </w:lvl>
    <w:lvl w:ilvl="7" w:tplc="116E218E">
      <w:numFmt w:val="bullet"/>
      <w:lvlText w:val="•"/>
      <w:lvlJc w:val="left"/>
      <w:pPr>
        <w:ind w:left="8226" w:hanging="360"/>
      </w:pPr>
      <w:rPr>
        <w:rFonts w:hint="default"/>
        <w:lang w:val="uk-UA" w:eastAsia="en-US" w:bidi="ar-SA"/>
      </w:rPr>
    </w:lvl>
    <w:lvl w:ilvl="8" w:tplc="8D7A16DA">
      <w:numFmt w:val="bullet"/>
      <w:lvlText w:val="•"/>
      <w:lvlJc w:val="left"/>
      <w:pPr>
        <w:ind w:left="8844" w:hanging="360"/>
      </w:pPr>
      <w:rPr>
        <w:rFonts w:hint="default"/>
        <w:lang w:val="uk-UA" w:eastAsia="en-US" w:bidi="ar-SA"/>
      </w:rPr>
    </w:lvl>
  </w:abstractNum>
  <w:abstractNum w:abstractNumId="14">
    <w:nsid w:val="658A3C7B"/>
    <w:multiLevelType w:val="hybridMultilevel"/>
    <w:tmpl w:val="FFCCD48E"/>
    <w:lvl w:ilvl="0" w:tplc="05FE2F9E">
      <w:numFmt w:val="bullet"/>
      <w:lvlText w:val="-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8"/>
        <w:szCs w:val="28"/>
        <w:lang w:val="uk-UA" w:eastAsia="en-US" w:bidi="ar-SA"/>
      </w:rPr>
    </w:lvl>
    <w:lvl w:ilvl="1" w:tplc="36B2A970">
      <w:numFmt w:val="bullet"/>
      <w:lvlText w:val="•"/>
      <w:lvlJc w:val="left"/>
      <w:pPr>
        <w:ind w:left="1242" w:hanging="240"/>
      </w:pPr>
      <w:rPr>
        <w:rFonts w:hint="default"/>
        <w:lang w:val="uk-UA" w:eastAsia="en-US" w:bidi="ar-SA"/>
      </w:rPr>
    </w:lvl>
    <w:lvl w:ilvl="2" w:tplc="D97CE7C4">
      <w:numFmt w:val="bullet"/>
      <w:lvlText w:val="•"/>
      <w:lvlJc w:val="left"/>
      <w:pPr>
        <w:ind w:left="2224" w:hanging="240"/>
      </w:pPr>
      <w:rPr>
        <w:rFonts w:hint="default"/>
        <w:lang w:val="uk-UA" w:eastAsia="en-US" w:bidi="ar-SA"/>
      </w:rPr>
    </w:lvl>
    <w:lvl w:ilvl="3" w:tplc="CD9423E2">
      <w:numFmt w:val="bullet"/>
      <w:lvlText w:val="•"/>
      <w:lvlJc w:val="left"/>
      <w:pPr>
        <w:ind w:left="3206" w:hanging="240"/>
      </w:pPr>
      <w:rPr>
        <w:rFonts w:hint="default"/>
        <w:lang w:val="uk-UA" w:eastAsia="en-US" w:bidi="ar-SA"/>
      </w:rPr>
    </w:lvl>
    <w:lvl w:ilvl="4" w:tplc="13C4C3E2">
      <w:numFmt w:val="bullet"/>
      <w:lvlText w:val="•"/>
      <w:lvlJc w:val="left"/>
      <w:pPr>
        <w:ind w:left="4188" w:hanging="240"/>
      </w:pPr>
      <w:rPr>
        <w:rFonts w:hint="default"/>
        <w:lang w:val="uk-UA" w:eastAsia="en-US" w:bidi="ar-SA"/>
      </w:rPr>
    </w:lvl>
    <w:lvl w:ilvl="5" w:tplc="2B1E827C">
      <w:numFmt w:val="bullet"/>
      <w:lvlText w:val="•"/>
      <w:lvlJc w:val="left"/>
      <w:pPr>
        <w:ind w:left="5170" w:hanging="240"/>
      </w:pPr>
      <w:rPr>
        <w:rFonts w:hint="default"/>
        <w:lang w:val="uk-UA" w:eastAsia="en-US" w:bidi="ar-SA"/>
      </w:rPr>
    </w:lvl>
    <w:lvl w:ilvl="6" w:tplc="446647B4">
      <w:numFmt w:val="bullet"/>
      <w:lvlText w:val="•"/>
      <w:lvlJc w:val="left"/>
      <w:pPr>
        <w:ind w:left="6152" w:hanging="240"/>
      </w:pPr>
      <w:rPr>
        <w:rFonts w:hint="default"/>
        <w:lang w:val="uk-UA" w:eastAsia="en-US" w:bidi="ar-SA"/>
      </w:rPr>
    </w:lvl>
    <w:lvl w:ilvl="7" w:tplc="3D0C3E7C">
      <w:numFmt w:val="bullet"/>
      <w:lvlText w:val="•"/>
      <w:lvlJc w:val="left"/>
      <w:pPr>
        <w:ind w:left="7134" w:hanging="240"/>
      </w:pPr>
      <w:rPr>
        <w:rFonts w:hint="default"/>
        <w:lang w:val="uk-UA" w:eastAsia="en-US" w:bidi="ar-SA"/>
      </w:rPr>
    </w:lvl>
    <w:lvl w:ilvl="8" w:tplc="7BC8328A">
      <w:numFmt w:val="bullet"/>
      <w:lvlText w:val="•"/>
      <w:lvlJc w:val="left"/>
      <w:pPr>
        <w:ind w:left="8116" w:hanging="240"/>
      </w:pPr>
      <w:rPr>
        <w:rFonts w:hint="default"/>
        <w:lang w:val="uk-UA" w:eastAsia="en-US" w:bidi="ar-SA"/>
      </w:rPr>
    </w:lvl>
  </w:abstractNum>
  <w:abstractNum w:abstractNumId="15">
    <w:nsid w:val="6A406471"/>
    <w:multiLevelType w:val="hybridMultilevel"/>
    <w:tmpl w:val="3354AB34"/>
    <w:lvl w:ilvl="0" w:tplc="79702138">
      <w:start w:val="1"/>
      <w:numFmt w:val="decimal"/>
      <w:lvlText w:val="%1."/>
      <w:lvlJc w:val="left"/>
      <w:pPr>
        <w:ind w:left="1262" w:hanging="281"/>
        <w:jc w:val="right"/>
      </w:pPr>
      <w:rPr>
        <w:rFonts w:hint="default"/>
        <w:spacing w:val="0"/>
        <w:w w:val="87"/>
        <w:lang w:val="uk-UA" w:eastAsia="en-US" w:bidi="ar-SA"/>
      </w:rPr>
    </w:lvl>
    <w:lvl w:ilvl="1" w:tplc="DE0E540E">
      <w:numFmt w:val="bullet"/>
      <w:lvlText w:val="•"/>
      <w:lvlJc w:val="left"/>
      <w:pPr>
        <w:ind w:left="2142" w:hanging="281"/>
      </w:pPr>
      <w:rPr>
        <w:rFonts w:hint="default"/>
        <w:lang w:val="uk-UA" w:eastAsia="en-US" w:bidi="ar-SA"/>
      </w:rPr>
    </w:lvl>
    <w:lvl w:ilvl="2" w:tplc="1AC449D2">
      <w:numFmt w:val="bullet"/>
      <w:lvlText w:val="•"/>
      <w:lvlJc w:val="left"/>
      <w:pPr>
        <w:ind w:left="3024" w:hanging="281"/>
      </w:pPr>
      <w:rPr>
        <w:rFonts w:hint="default"/>
        <w:lang w:val="uk-UA" w:eastAsia="en-US" w:bidi="ar-SA"/>
      </w:rPr>
    </w:lvl>
    <w:lvl w:ilvl="3" w:tplc="83BE83F8">
      <w:numFmt w:val="bullet"/>
      <w:lvlText w:val="•"/>
      <w:lvlJc w:val="left"/>
      <w:pPr>
        <w:ind w:left="3906" w:hanging="281"/>
      </w:pPr>
      <w:rPr>
        <w:rFonts w:hint="default"/>
        <w:lang w:val="uk-UA" w:eastAsia="en-US" w:bidi="ar-SA"/>
      </w:rPr>
    </w:lvl>
    <w:lvl w:ilvl="4" w:tplc="25FA40F2">
      <w:numFmt w:val="bullet"/>
      <w:lvlText w:val="•"/>
      <w:lvlJc w:val="left"/>
      <w:pPr>
        <w:ind w:left="4788" w:hanging="281"/>
      </w:pPr>
      <w:rPr>
        <w:rFonts w:hint="default"/>
        <w:lang w:val="uk-UA" w:eastAsia="en-US" w:bidi="ar-SA"/>
      </w:rPr>
    </w:lvl>
    <w:lvl w:ilvl="5" w:tplc="E55A6088">
      <w:numFmt w:val="bullet"/>
      <w:lvlText w:val="•"/>
      <w:lvlJc w:val="left"/>
      <w:pPr>
        <w:ind w:left="5670" w:hanging="281"/>
      </w:pPr>
      <w:rPr>
        <w:rFonts w:hint="default"/>
        <w:lang w:val="uk-UA" w:eastAsia="en-US" w:bidi="ar-SA"/>
      </w:rPr>
    </w:lvl>
    <w:lvl w:ilvl="6" w:tplc="9ADC6900">
      <w:numFmt w:val="bullet"/>
      <w:lvlText w:val="•"/>
      <w:lvlJc w:val="left"/>
      <w:pPr>
        <w:ind w:left="6552" w:hanging="281"/>
      </w:pPr>
      <w:rPr>
        <w:rFonts w:hint="default"/>
        <w:lang w:val="uk-UA" w:eastAsia="en-US" w:bidi="ar-SA"/>
      </w:rPr>
    </w:lvl>
    <w:lvl w:ilvl="7" w:tplc="C214F456">
      <w:numFmt w:val="bullet"/>
      <w:lvlText w:val="•"/>
      <w:lvlJc w:val="left"/>
      <w:pPr>
        <w:ind w:left="7434" w:hanging="281"/>
      </w:pPr>
      <w:rPr>
        <w:rFonts w:hint="default"/>
        <w:lang w:val="uk-UA" w:eastAsia="en-US" w:bidi="ar-SA"/>
      </w:rPr>
    </w:lvl>
    <w:lvl w:ilvl="8" w:tplc="07885AAE">
      <w:numFmt w:val="bullet"/>
      <w:lvlText w:val="•"/>
      <w:lvlJc w:val="left"/>
      <w:pPr>
        <w:ind w:left="8316" w:hanging="281"/>
      </w:pPr>
      <w:rPr>
        <w:rFonts w:hint="default"/>
        <w:lang w:val="uk-UA" w:eastAsia="en-US" w:bidi="ar-SA"/>
      </w:rPr>
    </w:lvl>
  </w:abstractNum>
  <w:abstractNum w:abstractNumId="16">
    <w:nsid w:val="6C6777BA"/>
    <w:multiLevelType w:val="hybridMultilevel"/>
    <w:tmpl w:val="D07481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344F"/>
    <w:multiLevelType w:val="hybridMultilevel"/>
    <w:tmpl w:val="D72A0BA2"/>
    <w:lvl w:ilvl="0" w:tplc="CA56F7E8">
      <w:start w:val="1"/>
      <w:numFmt w:val="decimal"/>
      <w:lvlText w:val="%1)"/>
      <w:lvlJc w:val="left"/>
      <w:pPr>
        <w:ind w:left="26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8"/>
        <w:szCs w:val="28"/>
        <w:lang w:val="uk-UA" w:eastAsia="en-US" w:bidi="ar-SA"/>
      </w:rPr>
    </w:lvl>
    <w:lvl w:ilvl="1" w:tplc="471EB4F0">
      <w:numFmt w:val="bullet"/>
      <w:lvlText w:val="•"/>
      <w:lvlJc w:val="left"/>
      <w:pPr>
        <w:ind w:left="1242" w:hanging="305"/>
      </w:pPr>
      <w:rPr>
        <w:rFonts w:hint="default"/>
        <w:lang w:val="uk-UA" w:eastAsia="en-US" w:bidi="ar-SA"/>
      </w:rPr>
    </w:lvl>
    <w:lvl w:ilvl="2" w:tplc="00F613F8">
      <w:numFmt w:val="bullet"/>
      <w:lvlText w:val="•"/>
      <w:lvlJc w:val="left"/>
      <w:pPr>
        <w:ind w:left="2224" w:hanging="305"/>
      </w:pPr>
      <w:rPr>
        <w:rFonts w:hint="default"/>
        <w:lang w:val="uk-UA" w:eastAsia="en-US" w:bidi="ar-SA"/>
      </w:rPr>
    </w:lvl>
    <w:lvl w:ilvl="3" w:tplc="4ED49C18">
      <w:numFmt w:val="bullet"/>
      <w:lvlText w:val="•"/>
      <w:lvlJc w:val="left"/>
      <w:pPr>
        <w:ind w:left="3206" w:hanging="305"/>
      </w:pPr>
      <w:rPr>
        <w:rFonts w:hint="default"/>
        <w:lang w:val="uk-UA" w:eastAsia="en-US" w:bidi="ar-SA"/>
      </w:rPr>
    </w:lvl>
    <w:lvl w:ilvl="4" w:tplc="DE72429E">
      <w:numFmt w:val="bullet"/>
      <w:lvlText w:val="•"/>
      <w:lvlJc w:val="left"/>
      <w:pPr>
        <w:ind w:left="4188" w:hanging="305"/>
      </w:pPr>
      <w:rPr>
        <w:rFonts w:hint="default"/>
        <w:lang w:val="uk-UA" w:eastAsia="en-US" w:bidi="ar-SA"/>
      </w:rPr>
    </w:lvl>
    <w:lvl w:ilvl="5" w:tplc="F7145852">
      <w:numFmt w:val="bullet"/>
      <w:lvlText w:val="•"/>
      <w:lvlJc w:val="left"/>
      <w:pPr>
        <w:ind w:left="5170" w:hanging="305"/>
      </w:pPr>
      <w:rPr>
        <w:rFonts w:hint="default"/>
        <w:lang w:val="uk-UA" w:eastAsia="en-US" w:bidi="ar-SA"/>
      </w:rPr>
    </w:lvl>
    <w:lvl w:ilvl="6" w:tplc="93F0086C">
      <w:numFmt w:val="bullet"/>
      <w:lvlText w:val="•"/>
      <w:lvlJc w:val="left"/>
      <w:pPr>
        <w:ind w:left="6152" w:hanging="305"/>
      </w:pPr>
      <w:rPr>
        <w:rFonts w:hint="default"/>
        <w:lang w:val="uk-UA" w:eastAsia="en-US" w:bidi="ar-SA"/>
      </w:rPr>
    </w:lvl>
    <w:lvl w:ilvl="7" w:tplc="5AEEB9D0">
      <w:numFmt w:val="bullet"/>
      <w:lvlText w:val="•"/>
      <w:lvlJc w:val="left"/>
      <w:pPr>
        <w:ind w:left="7134" w:hanging="305"/>
      </w:pPr>
      <w:rPr>
        <w:rFonts w:hint="default"/>
        <w:lang w:val="uk-UA" w:eastAsia="en-US" w:bidi="ar-SA"/>
      </w:rPr>
    </w:lvl>
    <w:lvl w:ilvl="8" w:tplc="D00ACF8E">
      <w:numFmt w:val="bullet"/>
      <w:lvlText w:val="•"/>
      <w:lvlJc w:val="left"/>
      <w:pPr>
        <w:ind w:left="8116" w:hanging="305"/>
      </w:pPr>
      <w:rPr>
        <w:rFonts w:hint="default"/>
        <w:lang w:val="uk-UA" w:eastAsia="en-US" w:bidi="ar-SA"/>
      </w:rPr>
    </w:lvl>
  </w:abstractNum>
  <w:abstractNum w:abstractNumId="18">
    <w:nsid w:val="734B60F9"/>
    <w:multiLevelType w:val="hybridMultilevel"/>
    <w:tmpl w:val="E2488494"/>
    <w:lvl w:ilvl="0" w:tplc="C9927152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8"/>
        <w:szCs w:val="28"/>
        <w:lang w:val="uk-UA" w:eastAsia="en-US" w:bidi="ar-SA"/>
      </w:rPr>
    </w:lvl>
    <w:lvl w:ilvl="1" w:tplc="B7EAFB1C">
      <w:numFmt w:val="bullet"/>
      <w:lvlText w:val="•"/>
      <w:lvlJc w:val="left"/>
      <w:pPr>
        <w:ind w:left="1386" w:hanging="164"/>
      </w:pPr>
      <w:rPr>
        <w:rFonts w:hint="default"/>
        <w:lang w:val="uk-UA" w:eastAsia="en-US" w:bidi="ar-SA"/>
      </w:rPr>
    </w:lvl>
    <w:lvl w:ilvl="2" w:tplc="E5DA7A80">
      <w:numFmt w:val="bullet"/>
      <w:lvlText w:val="•"/>
      <w:lvlJc w:val="left"/>
      <w:pPr>
        <w:ind w:left="2352" w:hanging="164"/>
      </w:pPr>
      <w:rPr>
        <w:rFonts w:hint="default"/>
        <w:lang w:val="uk-UA" w:eastAsia="en-US" w:bidi="ar-SA"/>
      </w:rPr>
    </w:lvl>
    <w:lvl w:ilvl="3" w:tplc="ECECA194">
      <w:numFmt w:val="bullet"/>
      <w:lvlText w:val="•"/>
      <w:lvlJc w:val="left"/>
      <w:pPr>
        <w:ind w:left="3318" w:hanging="164"/>
      </w:pPr>
      <w:rPr>
        <w:rFonts w:hint="default"/>
        <w:lang w:val="uk-UA" w:eastAsia="en-US" w:bidi="ar-SA"/>
      </w:rPr>
    </w:lvl>
    <w:lvl w:ilvl="4" w:tplc="4E744916">
      <w:numFmt w:val="bullet"/>
      <w:lvlText w:val="•"/>
      <w:lvlJc w:val="left"/>
      <w:pPr>
        <w:ind w:left="4284" w:hanging="164"/>
      </w:pPr>
      <w:rPr>
        <w:rFonts w:hint="default"/>
        <w:lang w:val="uk-UA" w:eastAsia="en-US" w:bidi="ar-SA"/>
      </w:rPr>
    </w:lvl>
    <w:lvl w:ilvl="5" w:tplc="565683F8">
      <w:numFmt w:val="bullet"/>
      <w:lvlText w:val="•"/>
      <w:lvlJc w:val="left"/>
      <w:pPr>
        <w:ind w:left="5250" w:hanging="164"/>
      </w:pPr>
      <w:rPr>
        <w:rFonts w:hint="default"/>
        <w:lang w:val="uk-UA" w:eastAsia="en-US" w:bidi="ar-SA"/>
      </w:rPr>
    </w:lvl>
    <w:lvl w:ilvl="6" w:tplc="245680BC">
      <w:numFmt w:val="bullet"/>
      <w:lvlText w:val="•"/>
      <w:lvlJc w:val="left"/>
      <w:pPr>
        <w:ind w:left="6216" w:hanging="164"/>
      </w:pPr>
      <w:rPr>
        <w:rFonts w:hint="default"/>
        <w:lang w:val="uk-UA" w:eastAsia="en-US" w:bidi="ar-SA"/>
      </w:rPr>
    </w:lvl>
    <w:lvl w:ilvl="7" w:tplc="508ED94E">
      <w:numFmt w:val="bullet"/>
      <w:lvlText w:val="•"/>
      <w:lvlJc w:val="left"/>
      <w:pPr>
        <w:ind w:left="7182" w:hanging="164"/>
      </w:pPr>
      <w:rPr>
        <w:rFonts w:hint="default"/>
        <w:lang w:val="uk-UA" w:eastAsia="en-US" w:bidi="ar-SA"/>
      </w:rPr>
    </w:lvl>
    <w:lvl w:ilvl="8" w:tplc="3850C63C">
      <w:numFmt w:val="bullet"/>
      <w:lvlText w:val="•"/>
      <w:lvlJc w:val="left"/>
      <w:pPr>
        <w:ind w:left="8148" w:hanging="164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5"/>
  </w:num>
  <w:num w:numId="7">
    <w:abstractNumId w:val="15"/>
  </w:num>
  <w:num w:numId="8">
    <w:abstractNumId w:val="7"/>
  </w:num>
  <w:num w:numId="9">
    <w:abstractNumId w:val="13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9"/>
  </w:num>
  <w:num w:numId="16">
    <w:abstractNumId w:val="16"/>
  </w:num>
  <w:num w:numId="17">
    <w:abstractNumId w:val="3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5E18"/>
    <w:rsid w:val="000825F4"/>
    <w:rsid w:val="000D6860"/>
    <w:rsid w:val="00133BE6"/>
    <w:rsid w:val="00150FE1"/>
    <w:rsid w:val="00227936"/>
    <w:rsid w:val="002367A5"/>
    <w:rsid w:val="00264470"/>
    <w:rsid w:val="00282402"/>
    <w:rsid w:val="002F1C1C"/>
    <w:rsid w:val="003538FE"/>
    <w:rsid w:val="003F6FA6"/>
    <w:rsid w:val="00420AFB"/>
    <w:rsid w:val="004F0BC2"/>
    <w:rsid w:val="0059037E"/>
    <w:rsid w:val="007E34DB"/>
    <w:rsid w:val="007F5FD3"/>
    <w:rsid w:val="009A10D7"/>
    <w:rsid w:val="009E273A"/>
    <w:rsid w:val="00C85E18"/>
    <w:rsid w:val="00CB1C99"/>
    <w:rsid w:val="00E72630"/>
    <w:rsid w:val="00E9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1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E27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9E273A"/>
    <w:rPr>
      <w:b/>
      <w:bCs/>
    </w:rPr>
  </w:style>
  <w:style w:type="paragraph" w:styleId="a7">
    <w:name w:val="No Spacing"/>
    <w:uiPriority w:val="1"/>
    <w:qFormat/>
    <w:rsid w:val="009E273A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F6F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FA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1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E27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9E273A"/>
    <w:rPr>
      <w:b/>
      <w:bCs/>
    </w:rPr>
  </w:style>
  <w:style w:type="paragraph" w:styleId="a7">
    <w:name w:val="No Spacing"/>
    <w:uiPriority w:val="1"/>
    <w:qFormat/>
    <w:rsid w:val="009E273A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F6F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FA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2025-04-08T09:10:00Z</cp:lastPrinted>
  <dcterms:created xsi:type="dcterms:W3CDTF">2025-04-03T07:46:00Z</dcterms:created>
  <dcterms:modified xsi:type="dcterms:W3CDTF">2025-04-08T09:16:00Z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