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48" w:rsidRPr="002D1448" w:rsidRDefault="002D1448" w:rsidP="002D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44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144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Піщанська 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сільська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рада 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Подільського району Одеської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області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1448" w:rsidRPr="002D1448" w:rsidRDefault="00772CD9" w:rsidP="008B1B2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ПРОЄКТ </w:t>
      </w:r>
      <w:r w:rsidR="002D1448" w:rsidRPr="002D144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p w:rsidR="002D1448" w:rsidRPr="002D1448" w:rsidRDefault="002D1448" w:rsidP="002D1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1448" w:rsidRPr="002D1448" w:rsidRDefault="00FF35F6" w:rsidP="002D1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C1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009F2" w:rsidRPr="00700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</w:t>
      </w:r>
      <w:r w:rsid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9578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Піщана                                №</w:t>
      </w:r>
      <w:r w:rsidR="00141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</w:t>
      </w:r>
    </w:p>
    <w:p w:rsidR="002D1448" w:rsidRDefault="002D1448" w:rsidP="00F340B8">
      <w:pPr>
        <w:tabs>
          <w:tab w:val="center" w:pos="4915"/>
          <w:tab w:val="left" w:pos="8010"/>
        </w:tabs>
        <w:spacing w:line="360" w:lineRule="auto"/>
        <w:ind w:left="-567" w:firstLine="709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6"/>
        <w:tblW w:w="0" w:type="auto"/>
        <w:tblLook w:val="0000" w:firstRow="0" w:lastRow="0" w:firstColumn="0" w:lastColumn="0" w:noHBand="0" w:noVBand="0"/>
      </w:tblPr>
      <w:tblGrid>
        <w:gridCol w:w="5920"/>
      </w:tblGrid>
      <w:tr w:rsidR="002D1448" w:rsidRPr="00772CD9" w:rsidTr="004261BE">
        <w:trPr>
          <w:trHeight w:val="1590"/>
        </w:trPr>
        <w:tc>
          <w:tcPr>
            <w:tcW w:w="5920" w:type="dxa"/>
          </w:tcPr>
          <w:p w:rsidR="004261BE" w:rsidRPr="0095783E" w:rsidRDefault="004261BE" w:rsidP="00426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Про внесення змін </w:t>
            </w:r>
            <w:r w:rsid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>та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 доповнень до рішення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Піщанської сільської ради 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№ </w:t>
            </w:r>
            <w:r w:rsidR="00CE2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536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-VIІI від 2</w:t>
            </w:r>
            <w:r w:rsidR="00CE2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0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грудня 202</w:t>
            </w:r>
            <w:r w:rsidR="00CE2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3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року 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«</w:t>
            </w: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бюджет Піщанської сільської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територіальної громади на 202</w:t>
            </w:r>
            <w:r w:rsidR="00CE2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рік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val="uk-UA" w:eastAsia="ru-RU"/>
              </w:rPr>
              <w:t>»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15567000000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u-RU"/>
              </w:rPr>
              <w:t xml:space="preserve">    (код бюджету)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ru-RU" w:eastAsia="ru-RU"/>
              </w:rPr>
            </w:pPr>
          </w:p>
          <w:p w:rsidR="002D1448" w:rsidRPr="0095783E" w:rsidRDefault="002D1448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D028F" w:rsidRPr="002D1448" w:rsidRDefault="00BD028F" w:rsidP="002D1448">
      <w:pPr>
        <w:tabs>
          <w:tab w:val="center" w:pos="4915"/>
          <w:tab w:val="left" w:pos="801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lang w:val="uk-UA"/>
        </w:rPr>
        <w:br/>
      </w:r>
    </w:p>
    <w:p w:rsidR="00BD028F" w:rsidRPr="002D1448" w:rsidRDefault="00BD028F" w:rsidP="00BD028F">
      <w:pPr>
        <w:jc w:val="center"/>
        <w:rPr>
          <w:rFonts w:ascii="Times New Roman" w:hAnsi="Times New Roman" w:cs="Times New Roman"/>
          <w:lang w:val="uk-UA"/>
        </w:rPr>
      </w:pPr>
    </w:p>
    <w:p w:rsidR="00BD028F" w:rsidRPr="002D1448" w:rsidRDefault="00BD028F" w:rsidP="00BD028F">
      <w:pPr>
        <w:rPr>
          <w:rFonts w:ascii="Times New Roman" w:hAnsi="Times New Roman" w:cs="Times New Roman"/>
          <w:lang w:val="uk-UA"/>
        </w:rPr>
      </w:pPr>
      <w:r w:rsidRPr="00F340B8">
        <w:rPr>
          <w:rFonts w:ascii="Times New Roman" w:hAnsi="Times New Roman" w:cs="Times New Roman"/>
        </w:rPr>
        <w:t>             </w:t>
      </w:r>
      <w:r w:rsidRPr="002D1448">
        <w:rPr>
          <w:rFonts w:ascii="Times New Roman" w:hAnsi="Times New Roman" w:cs="Times New Roman"/>
          <w:lang w:val="uk-UA"/>
        </w:rPr>
        <w:t xml:space="preserve"> </w:t>
      </w:r>
      <w:r w:rsidRPr="00F340B8">
        <w:rPr>
          <w:rFonts w:ascii="Times New Roman" w:hAnsi="Times New Roman" w:cs="Times New Roman"/>
        </w:rPr>
        <w:t>                               </w:t>
      </w:r>
    </w:p>
    <w:p w:rsidR="00F340B8" w:rsidRPr="002D1448" w:rsidRDefault="00F340B8" w:rsidP="00BD028F">
      <w:pPr>
        <w:rPr>
          <w:rFonts w:ascii="Times New Roman" w:hAnsi="Times New Roman" w:cs="Times New Roman"/>
          <w:lang w:val="uk-UA"/>
        </w:rPr>
      </w:pPr>
    </w:p>
    <w:p w:rsidR="004261BE" w:rsidRDefault="00F340B8" w:rsidP="004261BE">
      <w:pPr>
        <w:pStyle w:val="a9"/>
        <w:spacing w:after="0"/>
        <w:ind w:firstLine="720"/>
        <w:jc w:val="both"/>
        <w:rPr>
          <w:sz w:val="28"/>
          <w:szCs w:val="28"/>
          <w:lang w:val="uk-UA"/>
        </w:rPr>
      </w:pPr>
      <w:r w:rsidRPr="002D1448">
        <w:rPr>
          <w:sz w:val="28"/>
          <w:szCs w:val="28"/>
          <w:lang w:val="uk-UA"/>
        </w:rPr>
        <w:t xml:space="preserve">  </w:t>
      </w:r>
    </w:p>
    <w:p w:rsidR="00070B85" w:rsidRDefault="00070B85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</w:p>
    <w:p w:rsidR="00070B85" w:rsidRDefault="004261BE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  <w:r w:rsidRPr="004261BE">
        <w:rPr>
          <w:rFonts w:eastAsia="Times New Roman"/>
          <w:sz w:val="28"/>
          <w:szCs w:val="28"/>
          <w:lang w:val="uk-UA" w:eastAsia="uk-UA"/>
        </w:rPr>
        <w:t>Керуючись Бюджетним кодексом України, Законом України «Про місцеве самоврядування в Україні»</w:t>
      </w:r>
      <w:r w:rsidR="005C00CF">
        <w:rPr>
          <w:rFonts w:eastAsia="Times New Roman"/>
          <w:sz w:val="28"/>
          <w:szCs w:val="28"/>
          <w:lang w:val="uk-UA" w:eastAsia="uk-UA"/>
        </w:rPr>
        <w:t>,</w:t>
      </w:r>
      <w:r w:rsidRPr="004261BE">
        <w:rPr>
          <w:rFonts w:eastAsia="Times New Roman"/>
          <w:sz w:val="28"/>
          <w:szCs w:val="28"/>
          <w:lang w:val="uk-UA" w:eastAsia="uk-UA"/>
        </w:rPr>
        <w:t xml:space="preserve"> </w:t>
      </w:r>
      <w:r w:rsidR="00675EB9">
        <w:rPr>
          <w:rFonts w:eastAsia="Times New Roman"/>
          <w:sz w:val="28"/>
          <w:szCs w:val="28"/>
          <w:lang w:val="uk-UA" w:eastAsia="uk-UA"/>
        </w:rPr>
        <w:t xml:space="preserve">Піщанська </w:t>
      </w:r>
      <w:r w:rsidRPr="004261BE">
        <w:rPr>
          <w:rFonts w:eastAsia="Times New Roman"/>
          <w:sz w:val="28"/>
          <w:szCs w:val="28"/>
          <w:lang w:val="uk-UA" w:eastAsia="uk-UA"/>
        </w:rPr>
        <w:t xml:space="preserve">сільська рада </w:t>
      </w:r>
    </w:p>
    <w:p w:rsidR="004261BE" w:rsidRPr="004261BE" w:rsidRDefault="00070B85" w:rsidP="00070B85">
      <w:pPr>
        <w:pStyle w:val="a9"/>
        <w:spacing w:after="0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b/>
          <w:bCs/>
          <w:sz w:val="28"/>
          <w:szCs w:val="28"/>
          <w:lang w:val="uk-UA" w:eastAsia="uk-UA"/>
        </w:rPr>
        <w:t>ВИРІШИЛА:</w:t>
      </w:r>
    </w:p>
    <w:p w:rsidR="004261BE" w:rsidRPr="004261BE" w:rsidRDefault="004261BE" w:rsidP="00443AAC">
      <w:pPr>
        <w:tabs>
          <w:tab w:val="left" w:pos="3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52AE9" w:rsidRDefault="004261BE" w:rsidP="00952AE9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доповнення до п. 1 рішення Піщанської сільської ради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536</w:t>
      </w:r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–VІІI від 2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грудня </w:t>
      </w:r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«Про бюджет Піщанської сільської територіальної громади на 202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рік»: </w:t>
      </w:r>
    </w:p>
    <w:p w:rsidR="00C1563B" w:rsidRPr="004261BE" w:rsidRDefault="00C1563B" w:rsidP="00C1563B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слова і цифри «доходи бюджету 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у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сумі </w:t>
      </w:r>
      <w:r w:rsidR="00F6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51 531 988</w:t>
      </w:r>
      <w:r w:rsidR="00F610DF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,00 гривень, у тому числі доходи загального  фонду бюджету </w:t>
      </w:r>
      <w:proofErr w:type="spellStart"/>
      <w:r w:rsidR="00F610DF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="00F610DF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 у сумі </w:t>
      </w:r>
      <w:r w:rsidR="00F610DF">
        <w:rPr>
          <w:rFonts w:ascii="Times New Roman" w:hAnsi="Times New Roman" w:cs="Times New Roman"/>
          <w:sz w:val="28"/>
          <w:szCs w:val="28"/>
          <w:lang w:val="uk-UA"/>
        </w:rPr>
        <w:t>49 488 684,00</w:t>
      </w:r>
      <w:r w:rsidR="00F610DF"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0DF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та доходи спеціального фонду у сумі </w:t>
      </w:r>
      <w:r w:rsidR="00F6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2 043 304</w:t>
      </w:r>
      <w:r w:rsidR="00F610DF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гривень»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5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«доходи бюджету 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у </w:t>
      </w:r>
      <w:r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сумі </w:t>
      </w:r>
      <w:r w:rsidR="00061B19"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52 022 572</w:t>
      </w:r>
      <w:r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,00 гривень, у тому числі доходи загального  фонду бюджету </w:t>
      </w:r>
      <w:proofErr w:type="spellStart"/>
      <w:r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 у сумі </w:t>
      </w:r>
      <w:r w:rsidR="00061B19" w:rsidRPr="00061B19">
        <w:rPr>
          <w:rFonts w:ascii="Times New Roman" w:hAnsi="Times New Roman" w:cs="Times New Roman"/>
          <w:sz w:val="28"/>
          <w:szCs w:val="28"/>
          <w:lang w:val="uk-UA"/>
        </w:rPr>
        <w:t>49 979 268</w:t>
      </w:r>
      <w:r w:rsidRPr="00061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та доходи спеціального фонду у сумі 2 0</w:t>
      </w:r>
      <w:r w:rsidR="00DB3A56"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</w:t>
      </w:r>
      <w:r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304,00 гривень»;</w:t>
      </w:r>
    </w:p>
    <w:p w:rsidR="00C1563B" w:rsidRPr="004261BE" w:rsidRDefault="00C1563B" w:rsidP="00952AE9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52AE9" w:rsidRPr="00B451F2" w:rsidRDefault="00952AE9" w:rsidP="00952AE9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слова і цифри </w:t>
      </w:r>
      <w:r w:rsidR="00C1563B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«видатки бюджету  </w:t>
      </w:r>
      <w:proofErr w:type="spellStart"/>
      <w:r w:rsidR="00C1563B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="00C1563B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  <w:r w:rsidR="00C1563B" w:rsidRPr="00B451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C1563B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</w:t>
      </w:r>
      <w:r w:rsidR="00F6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60 968 108,93 </w:t>
      </w:r>
      <w:r w:rsidR="00F610DF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гривень, у тому числі видатки загального  фонду бюджету </w:t>
      </w:r>
      <w:proofErr w:type="spellStart"/>
      <w:r w:rsidR="00F610DF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="00F610DF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 у сумі </w:t>
      </w:r>
      <w:r w:rsidR="00F6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55 967 354,93</w:t>
      </w:r>
      <w:r w:rsidR="00F610DF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та видатки спеціального фонду у сумі  </w:t>
      </w:r>
      <w:r w:rsidR="00F6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5 007 754,00</w:t>
      </w:r>
      <w:r w:rsidR="00F610DF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51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«видатки бюджету  Піщанської сільської</w:t>
      </w:r>
      <w:r w:rsidRPr="00B451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</w:t>
      </w:r>
      <w:r w:rsidR="00061B19"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61 500 716,87</w:t>
      </w:r>
      <w:r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у тому числі видатки загального  фонду бюджету Піщанської сільської територіальної громади  у сумі 5</w:t>
      </w:r>
      <w:r w:rsidR="00061B19"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6 489 036</w:t>
      </w:r>
      <w:r w:rsidR="00273772"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61B19"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87</w:t>
      </w:r>
      <w:r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та видатки спеціального фонду у сумі  </w:t>
      </w:r>
      <w:r w:rsidR="00DB3A56"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3C3192"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DB3A56"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61B19"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DD1E0A"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061B19"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680</w:t>
      </w:r>
      <w:r w:rsidR="00DD1E0A"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</w:t>
      </w:r>
      <w:r w:rsidR="003C3192"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52AE9" w:rsidRPr="00B451F2" w:rsidRDefault="00952AE9" w:rsidP="00952AE9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  -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слова і цифри 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«профіцит бюджету Піщанської сільської територіальної громади загального фонду у сумі </w:t>
      </w:r>
      <w:r w:rsidR="003C31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0DF">
        <w:rPr>
          <w:rFonts w:ascii="Times New Roman" w:hAnsi="Times New Roman" w:cs="Times New Roman"/>
          <w:sz w:val="28"/>
          <w:szCs w:val="28"/>
          <w:lang w:val="uk-UA"/>
        </w:rPr>
        <w:t>2 923 272</w:t>
      </w:r>
      <w:r w:rsidR="00F610DF"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гривень» </w:t>
      </w:r>
      <w:r w:rsidRPr="00B45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змінити на 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«профіцит бюджету Піщанської сільської територіальної громади загального фонду у </w:t>
      </w:r>
      <w:r w:rsidRPr="00061B19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 w:rsidR="00DB3A56" w:rsidRPr="00061B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61B19" w:rsidRPr="00061B1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B3A56" w:rsidRPr="00061B1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61B19" w:rsidRPr="00061B19">
        <w:rPr>
          <w:rFonts w:ascii="Times New Roman" w:hAnsi="Times New Roman" w:cs="Times New Roman"/>
          <w:sz w:val="28"/>
          <w:szCs w:val="28"/>
          <w:lang w:val="uk-UA"/>
        </w:rPr>
        <w:t>34 198</w:t>
      </w:r>
      <w:r w:rsidRPr="00061B19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гривень»;</w:t>
      </w:r>
    </w:p>
    <w:p w:rsidR="00952AE9" w:rsidRPr="00D26CB2" w:rsidRDefault="00952AE9" w:rsidP="00952AE9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слова і цифри 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«дефіцит бюджету Піщанської сільської територіальної громади спеціального фонду у сумі </w:t>
      </w:r>
      <w:r w:rsidR="00F610DF">
        <w:rPr>
          <w:rFonts w:ascii="Times New Roman" w:hAnsi="Times New Roman" w:cs="Times New Roman"/>
          <w:sz w:val="28"/>
          <w:szCs w:val="28"/>
          <w:lang w:val="uk-UA"/>
        </w:rPr>
        <w:t>2 923 272</w:t>
      </w:r>
      <w:r w:rsidR="00F610DF"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r w:rsidR="00F90F81"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гривень» </w:t>
      </w:r>
      <w:r w:rsidR="00F90F81" w:rsidRPr="00B45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змінити на </w:t>
      </w:r>
      <w:r w:rsidR="00F90F81"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«профіцит бюджету </w:t>
      </w:r>
      <w:proofErr w:type="spellStart"/>
      <w:r w:rsidR="00F90F81" w:rsidRPr="00B451F2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F90F81"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загального фонду у </w:t>
      </w:r>
      <w:r w:rsidR="00F90F81" w:rsidRPr="00061B19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 w:rsidR="00DB3A56" w:rsidRPr="00061B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61B19" w:rsidRPr="00061B19">
        <w:rPr>
          <w:rFonts w:ascii="Times New Roman" w:hAnsi="Times New Roman" w:cs="Times New Roman"/>
          <w:sz w:val="28"/>
          <w:szCs w:val="28"/>
          <w:lang w:val="uk-UA"/>
        </w:rPr>
        <w:t> 934 198</w:t>
      </w:r>
      <w:r w:rsidR="00F90F81" w:rsidRPr="00061B19">
        <w:rPr>
          <w:rFonts w:ascii="Times New Roman" w:hAnsi="Times New Roman" w:cs="Times New Roman"/>
          <w:sz w:val="28"/>
          <w:szCs w:val="28"/>
          <w:lang w:val="uk-UA"/>
        </w:rPr>
        <w:t>,00</w:t>
      </w:r>
      <w:bookmarkStart w:id="0" w:name="_GoBack"/>
      <w:bookmarkEnd w:id="0"/>
      <w:r w:rsidR="00F90F81"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>» згідно додатку 2;</w:t>
      </w:r>
    </w:p>
    <w:p w:rsidR="00952AE9" w:rsidRPr="004261BE" w:rsidRDefault="00952AE9" w:rsidP="00952AE9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6C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</w:t>
      </w:r>
      <w:r w:rsidRPr="00426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головним розпорядникам коштів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Піщанської  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202</w:t>
      </w:r>
      <w:r w:rsidRPr="00F71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у розрізі відповідальних виконавців за бюджетними програмами згідно з додатком № 3 до цього рішення</w:t>
      </w:r>
    </w:p>
    <w:p w:rsidR="00952AE9" w:rsidRPr="004261BE" w:rsidRDefault="00952AE9" w:rsidP="00952AE9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в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овій редакцій додатки № 1, 2, 3,</w:t>
      </w:r>
      <w:r w:rsidR="00DD1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6, 7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Піщанської сільської ради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536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-VIІІ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71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Pr="00F71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бюджет Піщанської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територіальної громади на 202</w:t>
      </w:r>
      <w:r w:rsidRPr="00F71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рік», які є невід'ємною частиною цього рішення</w:t>
      </w:r>
    </w:p>
    <w:p w:rsidR="00952AE9" w:rsidRPr="004261BE" w:rsidRDefault="00952AE9" w:rsidP="00952AE9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261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. Контроль за виконанням рішення покласти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постійну комісію</w:t>
      </w:r>
      <w:r w:rsidRPr="004261BE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сільської ради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фінансових питань, бюджету, інвестиційної діяльності, економіки та регуляторної політики</w:t>
      </w:r>
    </w:p>
    <w:p w:rsidR="00952AE9" w:rsidRDefault="00952AE9" w:rsidP="00952AE9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Default="004261BE" w:rsidP="00952AE9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352E71" w:rsidRDefault="00352E71" w:rsidP="007009F2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352E71" w:rsidRPr="004261BE" w:rsidRDefault="00352E71" w:rsidP="007009F2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Pr="00DA1FD7" w:rsidRDefault="007C6CA0" w:rsidP="005D42D2">
      <w:pPr>
        <w:autoSpaceDE w:val="0"/>
        <w:autoSpaceDN w:val="0"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lang w:val="uk-UA" w:eastAsia="uk-UA"/>
        </w:rPr>
        <w:t xml:space="preserve">             </w:t>
      </w:r>
      <w:r w:rsidR="0049507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В.о. сільського голови</w:t>
      </w:r>
      <w:r w:rsidR="00DA1FD7" w:rsidRPr="007665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</w:t>
      </w:r>
      <w:r w:rsidR="007665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</w:t>
      </w:r>
      <w:r w:rsidR="007665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алентина</w:t>
      </w:r>
      <w:r w:rsidR="00DA1FD7" w:rsidRPr="00DA1F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ГУЛЛА</w:t>
      </w:r>
    </w:p>
    <w:p w:rsidR="004261BE" w:rsidRPr="004261BE" w:rsidRDefault="004261BE" w:rsidP="004261BE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B87" w:rsidRPr="002D1448" w:rsidRDefault="00F340B8" w:rsidP="00BD02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505B87" w:rsidRPr="002D1448" w:rsidSect="00AB4D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7A9"/>
    <w:multiLevelType w:val="hybridMultilevel"/>
    <w:tmpl w:val="BF942B8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B98"/>
    <w:multiLevelType w:val="hybridMultilevel"/>
    <w:tmpl w:val="94D8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20A4"/>
    <w:rsid w:val="00000F4B"/>
    <w:rsid w:val="00021E5B"/>
    <w:rsid w:val="00044A5B"/>
    <w:rsid w:val="00046E04"/>
    <w:rsid w:val="00061B19"/>
    <w:rsid w:val="00070B85"/>
    <w:rsid w:val="000741E8"/>
    <w:rsid w:val="000B65BC"/>
    <w:rsid w:val="00126E2B"/>
    <w:rsid w:val="0014100A"/>
    <w:rsid w:val="001F2F92"/>
    <w:rsid w:val="002126D8"/>
    <w:rsid w:val="0021462F"/>
    <w:rsid w:val="00262294"/>
    <w:rsid w:val="00273772"/>
    <w:rsid w:val="002D1448"/>
    <w:rsid w:val="002E672C"/>
    <w:rsid w:val="003151AF"/>
    <w:rsid w:val="00352E71"/>
    <w:rsid w:val="003C3192"/>
    <w:rsid w:val="0040344D"/>
    <w:rsid w:val="004070E6"/>
    <w:rsid w:val="004261BE"/>
    <w:rsid w:val="00443AAC"/>
    <w:rsid w:val="00480A7D"/>
    <w:rsid w:val="0049507F"/>
    <w:rsid w:val="00505B87"/>
    <w:rsid w:val="00542DB1"/>
    <w:rsid w:val="00596724"/>
    <w:rsid w:val="005C00CF"/>
    <w:rsid w:val="005D42D2"/>
    <w:rsid w:val="0060734C"/>
    <w:rsid w:val="00611E36"/>
    <w:rsid w:val="00614E4F"/>
    <w:rsid w:val="00675EB9"/>
    <w:rsid w:val="00676E2B"/>
    <w:rsid w:val="006910E8"/>
    <w:rsid w:val="006A5A02"/>
    <w:rsid w:val="006A5FEB"/>
    <w:rsid w:val="006C0A7D"/>
    <w:rsid w:val="007009F2"/>
    <w:rsid w:val="00711E8D"/>
    <w:rsid w:val="00751603"/>
    <w:rsid w:val="0076509E"/>
    <w:rsid w:val="007665FD"/>
    <w:rsid w:val="00772CD9"/>
    <w:rsid w:val="007C392A"/>
    <w:rsid w:val="007C42F7"/>
    <w:rsid w:val="007C6CA0"/>
    <w:rsid w:val="00821134"/>
    <w:rsid w:val="008727A0"/>
    <w:rsid w:val="008B1B28"/>
    <w:rsid w:val="009113F9"/>
    <w:rsid w:val="0093582F"/>
    <w:rsid w:val="00952AE9"/>
    <w:rsid w:val="0095783E"/>
    <w:rsid w:val="009D50C9"/>
    <w:rsid w:val="00A13EED"/>
    <w:rsid w:val="00A605A0"/>
    <w:rsid w:val="00A829AC"/>
    <w:rsid w:val="00AB4DBD"/>
    <w:rsid w:val="00AC1A31"/>
    <w:rsid w:val="00B451F2"/>
    <w:rsid w:val="00B63C87"/>
    <w:rsid w:val="00B64D26"/>
    <w:rsid w:val="00B7233F"/>
    <w:rsid w:val="00B75781"/>
    <w:rsid w:val="00B87630"/>
    <w:rsid w:val="00BD028F"/>
    <w:rsid w:val="00C05AFD"/>
    <w:rsid w:val="00C1563B"/>
    <w:rsid w:val="00C15B0A"/>
    <w:rsid w:val="00CA5EC6"/>
    <w:rsid w:val="00CE2AD7"/>
    <w:rsid w:val="00D04009"/>
    <w:rsid w:val="00D312F4"/>
    <w:rsid w:val="00DA1FD7"/>
    <w:rsid w:val="00DB3A56"/>
    <w:rsid w:val="00DC063B"/>
    <w:rsid w:val="00DD1E0A"/>
    <w:rsid w:val="00DD2CDD"/>
    <w:rsid w:val="00E2114E"/>
    <w:rsid w:val="00E53761"/>
    <w:rsid w:val="00E55ABF"/>
    <w:rsid w:val="00E60671"/>
    <w:rsid w:val="00E720A4"/>
    <w:rsid w:val="00F214C9"/>
    <w:rsid w:val="00F238EA"/>
    <w:rsid w:val="00F340B8"/>
    <w:rsid w:val="00F610DF"/>
    <w:rsid w:val="00F71B91"/>
    <w:rsid w:val="00F90F81"/>
    <w:rsid w:val="00FE451A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2BDB"/>
  <w15:docId w15:val="{1BE90834-3BC1-424A-A8C5-D402951D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2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0B8"/>
    <w:rPr>
      <w:rFonts w:ascii="Tahoma" w:hAnsi="Tahoma" w:cs="Tahoma"/>
      <w:sz w:val="16"/>
      <w:szCs w:val="16"/>
    </w:rPr>
  </w:style>
  <w:style w:type="paragraph" w:customStyle="1" w:styleId="a6">
    <w:qFormat/>
    <w:rsid w:val="00F340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7">
    <w:name w:val="Title"/>
    <w:basedOn w:val="a"/>
    <w:next w:val="a"/>
    <w:link w:val="a8"/>
    <w:uiPriority w:val="10"/>
    <w:qFormat/>
    <w:rsid w:val="00F340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F340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4261BE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4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cp:lastPrinted>2024-06-26T13:57:00Z</cp:lastPrinted>
  <dcterms:created xsi:type="dcterms:W3CDTF">2020-12-16T08:42:00Z</dcterms:created>
  <dcterms:modified xsi:type="dcterms:W3CDTF">2024-11-12T14:19:00Z</dcterms:modified>
</cp:coreProperties>
</file>