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110B78" w:rsidRDefault="002D3134" w:rsidP="0020130C">
      <w:pPr>
        <w:pStyle w:val="20"/>
        <w:keepNext/>
        <w:keepLines/>
        <w:jc w:val="center"/>
        <w:rPr>
          <w:b w:val="0"/>
          <w:bCs w:val="0"/>
          <w:color w:val="000000"/>
          <w:shd w:val="clear" w:color="auto" w:fill="FFFFFF"/>
        </w:rPr>
      </w:pPr>
      <w:r>
        <w:rPr>
          <w:b w:val="0"/>
          <w:bCs w:val="0"/>
          <w:color w:val="000000"/>
          <w:shd w:val="clear" w:color="auto" w:fill="FFFFFF"/>
        </w:rPr>
        <w:t xml:space="preserve">                                                    </w:t>
      </w:r>
      <w:r w:rsidR="00E76580">
        <w:rPr>
          <w:b w:val="0"/>
          <w:bCs w:val="0"/>
          <w:color w:val="000000"/>
          <w:shd w:val="clear" w:color="auto" w:fill="FFFFFF"/>
        </w:rPr>
        <w:t xml:space="preserve">                   </w:t>
      </w:r>
      <w:r w:rsidRPr="002D3134">
        <w:rPr>
          <w:b w:val="0"/>
          <w:bCs w:val="0"/>
          <w:color w:val="000000"/>
          <w:shd w:val="clear" w:color="auto" w:fill="FFFFFF"/>
        </w:rPr>
        <w:t xml:space="preserve">до </w:t>
      </w:r>
      <w:r w:rsidR="00110B78">
        <w:rPr>
          <w:b w:val="0"/>
          <w:bCs w:val="0"/>
          <w:color w:val="000000"/>
          <w:shd w:val="clear" w:color="auto" w:fill="FFFFFF"/>
        </w:rPr>
        <w:t xml:space="preserve"> </w:t>
      </w:r>
      <w:r w:rsidRPr="002D3134">
        <w:rPr>
          <w:b w:val="0"/>
          <w:bCs w:val="0"/>
          <w:color w:val="000000"/>
          <w:shd w:val="clear" w:color="auto" w:fill="FFFFFF"/>
        </w:rPr>
        <w:t xml:space="preserve">рішення Піщанської сільської  </w:t>
      </w:r>
      <w:r w:rsidR="00110B78">
        <w:rPr>
          <w:b w:val="0"/>
          <w:bCs w:val="0"/>
          <w:color w:val="000000"/>
          <w:shd w:val="clear" w:color="auto" w:fill="FFFFFF"/>
        </w:rPr>
        <w:t xml:space="preserve"> </w:t>
      </w:r>
    </w:p>
    <w:p w:rsidR="00110B78" w:rsidRDefault="00110B78"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002D3134" w:rsidRPr="002D3134">
        <w:rPr>
          <w:b w:val="0"/>
          <w:bCs w:val="0"/>
          <w:color w:val="000000"/>
          <w:shd w:val="clear" w:color="auto" w:fill="FFFFFF"/>
        </w:rPr>
        <w:t>ради Подільського району Одеської</w:t>
      </w:r>
    </w:p>
    <w:p w:rsidR="002D3134" w:rsidRPr="002D3134" w:rsidRDefault="002D3134" w:rsidP="00110B78">
      <w:pPr>
        <w:pStyle w:val="20"/>
        <w:keepNext/>
        <w:keepLines/>
        <w:jc w:val="center"/>
        <w:rPr>
          <w:b w:val="0"/>
          <w:bCs w:val="0"/>
          <w:color w:val="000000"/>
          <w:shd w:val="clear" w:color="auto" w:fill="FFFFFF"/>
        </w:rPr>
      </w:pPr>
      <w:r w:rsidRPr="002D3134">
        <w:rPr>
          <w:b w:val="0"/>
          <w:bCs w:val="0"/>
          <w:color w:val="000000"/>
          <w:shd w:val="clear" w:color="auto" w:fill="FFFFFF"/>
        </w:rPr>
        <w:t xml:space="preserve"> </w:t>
      </w:r>
      <w:r w:rsidR="00110B78">
        <w:rPr>
          <w:b w:val="0"/>
          <w:bCs w:val="0"/>
          <w:color w:val="000000"/>
          <w:shd w:val="clear" w:color="auto" w:fill="FFFFFF"/>
        </w:rPr>
        <w:t xml:space="preserve">                                                                        </w:t>
      </w:r>
      <w:r w:rsidR="00DA36C8">
        <w:rPr>
          <w:b w:val="0"/>
          <w:bCs w:val="0"/>
          <w:color w:val="000000"/>
          <w:shd w:val="clear" w:color="auto" w:fill="FFFFFF"/>
        </w:rPr>
        <w:t xml:space="preserve"> </w:t>
      </w:r>
      <w:r w:rsidR="00110B78">
        <w:rPr>
          <w:b w:val="0"/>
          <w:bCs w:val="0"/>
          <w:color w:val="000000"/>
          <w:shd w:val="clear" w:color="auto" w:fill="FFFFFF"/>
        </w:rPr>
        <w:t xml:space="preserve">          </w:t>
      </w:r>
      <w:r w:rsidRPr="002D3134">
        <w:rPr>
          <w:b w:val="0"/>
          <w:bCs w:val="0"/>
          <w:color w:val="000000"/>
          <w:shd w:val="clear" w:color="auto" w:fill="FFFFFF"/>
        </w:rPr>
        <w:t>області</w:t>
      </w:r>
      <w:r w:rsidR="006A1968">
        <w:rPr>
          <w:b w:val="0"/>
          <w:bCs w:val="0"/>
          <w:color w:val="000000"/>
          <w:shd w:val="clear" w:color="auto" w:fill="FFFFFF"/>
        </w:rPr>
        <w:t xml:space="preserve"> № </w:t>
      </w:r>
      <w:r w:rsidR="008373A5">
        <w:rPr>
          <w:b w:val="0"/>
          <w:bCs w:val="0"/>
          <w:color w:val="000000"/>
          <w:shd w:val="clear" w:color="auto" w:fill="FFFFFF"/>
        </w:rPr>
        <w:t xml:space="preserve">  </w:t>
      </w:r>
      <w:r w:rsidR="006A1968">
        <w:rPr>
          <w:b w:val="0"/>
          <w:bCs w:val="0"/>
          <w:color w:val="000000"/>
          <w:shd w:val="clear" w:color="auto" w:fill="FFFFFF"/>
        </w:rPr>
        <w:t xml:space="preserve"> </w:t>
      </w:r>
      <w:r w:rsidRPr="002D3134">
        <w:rPr>
          <w:b w:val="0"/>
          <w:bCs w:val="0"/>
          <w:color w:val="000000"/>
          <w:shd w:val="clear" w:color="auto" w:fill="FFFFFF"/>
        </w:rPr>
        <w:t xml:space="preserve">- VІІІ від </w:t>
      </w:r>
      <w:r w:rsidR="008373A5">
        <w:rPr>
          <w:b w:val="0"/>
          <w:bCs w:val="0"/>
          <w:color w:val="000000"/>
          <w:shd w:val="clear" w:color="auto" w:fill="FFFFFF"/>
        </w:rPr>
        <w:t xml:space="preserve">  </w:t>
      </w:r>
      <w:bookmarkStart w:id="1" w:name="_GoBack"/>
      <w:bookmarkEnd w:id="1"/>
      <w:r w:rsidR="006A1968">
        <w:rPr>
          <w:b w:val="0"/>
          <w:bCs w:val="0"/>
          <w:color w:val="000000"/>
          <w:shd w:val="clear" w:color="auto" w:fill="FFFFFF"/>
        </w:rPr>
        <w:t xml:space="preserve"> червня</w:t>
      </w:r>
      <w:r w:rsidRPr="002D3134">
        <w:rPr>
          <w:b w:val="0"/>
          <w:bCs w:val="0"/>
          <w:color w:val="000000"/>
          <w:shd w:val="clear" w:color="auto" w:fill="FFFFFF"/>
        </w:rPr>
        <w:t xml:space="preserve"> 202</w:t>
      </w:r>
      <w:r w:rsidR="0020130C">
        <w:rPr>
          <w:b w:val="0"/>
          <w:bCs w:val="0"/>
          <w:color w:val="000000"/>
          <w:shd w:val="clear" w:color="auto" w:fill="FFFFFF"/>
        </w:rPr>
        <w:t>4</w:t>
      </w:r>
      <w:r w:rsidRPr="002D3134">
        <w:rPr>
          <w:b w:val="0"/>
          <w:bCs w:val="0"/>
          <w:color w:val="000000"/>
          <w:shd w:val="clear" w:color="auto" w:fill="FFFFFF"/>
        </w:rPr>
        <w:t>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110B78" w:rsidRPr="00110B78" w:rsidRDefault="00110B78" w:rsidP="00110B78">
      <w:pPr>
        <w:pStyle w:val="20"/>
        <w:keepNext/>
        <w:keepLines/>
        <w:numPr>
          <w:ilvl w:val="0"/>
          <w:numId w:val="2"/>
        </w:numPr>
        <w:tabs>
          <w:tab w:val="left" w:pos="284"/>
        </w:tabs>
        <w:spacing w:line="264" w:lineRule="auto"/>
        <w:ind w:firstLine="0"/>
        <w:jc w:val="both"/>
      </w:pPr>
      <w:bookmarkStart w:id="8" w:name="bookmark159"/>
      <w:bookmarkStart w:id="9" w:name="bookmark162"/>
      <w:bookmarkStart w:id="10" w:name="bookmark160"/>
      <w:bookmarkStart w:id="11" w:name="bookmark161"/>
      <w:bookmarkStart w:id="12" w:name="bookmark163"/>
      <w:bookmarkEnd w:id="8"/>
      <w:bookmarkEnd w:id="9"/>
      <w:r w:rsidRPr="00110B78">
        <w:rPr>
          <w:b w:val="0"/>
          <w:bCs w:val="0"/>
          <w:color w:val="000000"/>
        </w:rPr>
        <w:t>землекористувачі, яким відповідно до закону надані у користування земельні ділянки державної та комунальної власності на</w:t>
      </w:r>
      <w:r>
        <w:rPr>
          <w:b w:val="0"/>
          <w:bCs w:val="0"/>
          <w:color w:val="000000"/>
        </w:rPr>
        <w:t xml:space="preserve"> правах постійного користування.</w:t>
      </w:r>
    </w:p>
    <w:p w:rsidR="00F022AA" w:rsidRDefault="00F022AA" w:rsidP="00110B78">
      <w:pPr>
        <w:pStyle w:val="20"/>
        <w:keepNext/>
        <w:keepLines/>
        <w:numPr>
          <w:ilvl w:val="0"/>
          <w:numId w:val="2"/>
        </w:numPr>
        <w:tabs>
          <w:tab w:val="left" w:pos="284"/>
        </w:tabs>
        <w:spacing w:line="264" w:lineRule="auto"/>
        <w:ind w:firstLine="0"/>
        <w:jc w:val="both"/>
      </w:pPr>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14" w:name="bookmark165"/>
      <w:bookmarkStart w:id="15" w:name="bookmark169"/>
      <w:bookmarkStart w:id="16" w:name="bookmark167"/>
      <w:bookmarkStart w:id="17" w:name="bookmark168"/>
      <w:bookmarkStart w:id="18" w:name="bookmark170"/>
      <w:bookmarkEnd w:id="14"/>
      <w:bookmarkEnd w:id="15"/>
      <w:r>
        <w:rPr>
          <w:color w:val="333333"/>
          <w:lang w:val="uk-UA"/>
        </w:rPr>
        <w:t>-</w:t>
      </w:r>
      <w:r w:rsidRPr="00980386">
        <w:rPr>
          <w:color w:val="000000" w:themeColor="text1"/>
        </w:rPr>
        <w:t>земельні ділянки, які перебувають у власності;</w:t>
      </w:r>
      <w:bookmarkStart w:id="19" w:name="n19546"/>
      <w:bookmarkEnd w:id="19"/>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r w:rsidRPr="00980386">
        <w:rPr>
          <w:color w:val="000000" w:themeColor="text1"/>
          <w:lang w:val="uk-UA"/>
        </w:rPr>
        <w:t>-</w:t>
      </w:r>
      <w:r w:rsidRPr="00980386">
        <w:rPr>
          <w:color w:val="000000" w:themeColor="text1"/>
        </w:rPr>
        <w:t>земельні частки (паї), які перебувають у власності;</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bookmarkStart w:id="20" w:name="n19547"/>
      <w:bookmarkEnd w:id="20"/>
      <w:r w:rsidRPr="00980386">
        <w:rPr>
          <w:color w:val="000000" w:themeColor="text1"/>
          <w:lang w:val="uk-UA"/>
        </w:rPr>
        <w:t xml:space="preserve">- </w:t>
      </w:r>
      <w:r w:rsidRPr="00980386">
        <w:rPr>
          <w:color w:val="000000" w:themeColor="text1"/>
        </w:rPr>
        <w:t>земельні ділянки державної та комунальної власності, які перебувають у володінні на праві постійного користування;</w:t>
      </w:r>
    </w:p>
    <w:p w:rsidR="00980386" w:rsidRPr="00980386" w:rsidRDefault="00980386" w:rsidP="00980386">
      <w:pPr>
        <w:pStyle w:val="rvps2"/>
        <w:shd w:val="clear" w:color="auto" w:fill="FFFFFF"/>
        <w:spacing w:before="0" w:beforeAutospacing="0" w:after="0" w:afterAutospacing="0"/>
        <w:ind w:firstLine="448"/>
        <w:jc w:val="both"/>
        <w:rPr>
          <w:color w:val="000000" w:themeColor="text1"/>
        </w:rPr>
      </w:pPr>
    </w:p>
    <w:p w:rsidR="00F022AA" w:rsidRDefault="00F022AA" w:rsidP="00EB16A1">
      <w:pPr>
        <w:pStyle w:val="1"/>
        <w:numPr>
          <w:ilvl w:val="1"/>
          <w:numId w:val="1"/>
        </w:numPr>
        <w:spacing w:line="264" w:lineRule="auto"/>
        <w:jc w:val="both"/>
      </w:pPr>
      <w:bookmarkStart w:id="21" w:name="n6759"/>
      <w:bookmarkEnd w:id="16"/>
      <w:bookmarkEnd w:id="17"/>
      <w:bookmarkEnd w:id="18"/>
      <w:bookmarkEnd w:id="21"/>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2" w:name="bookmark171"/>
      <w:bookmarkEnd w:id="22"/>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3" w:name="bookmark172"/>
      <w:bookmarkEnd w:id="23"/>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4" w:name="bookmark173"/>
      <w:bookmarkEnd w:id="24"/>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5" w:name="bookmark174"/>
      <w:bookmarkEnd w:id="25"/>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6" w:name="bookmark177"/>
      <w:bookmarkStart w:id="27" w:name="bookmark175"/>
      <w:bookmarkStart w:id="28" w:name="bookmark176"/>
      <w:bookmarkStart w:id="29" w:name="bookmark178"/>
      <w:bookmarkEnd w:id="26"/>
      <w:r>
        <w:rPr>
          <w:color w:val="000000"/>
        </w:rPr>
        <w:t>Ставки земельного податку за земельні ділянки, нормативну грошову оцінку яких проведено (незалежно від місцезнаходження).</w:t>
      </w:r>
      <w:bookmarkEnd w:id="27"/>
      <w:bookmarkEnd w:id="28"/>
      <w:bookmarkEnd w:id="29"/>
    </w:p>
    <w:p w:rsidR="00F022AA" w:rsidRDefault="00F022AA" w:rsidP="00AF07E8">
      <w:pPr>
        <w:pStyle w:val="1"/>
        <w:numPr>
          <w:ilvl w:val="1"/>
          <w:numId w:val="1"/>
        </w:numPr>
        <w:tabs>
          <w:tab w:val="left" w:pos="426"/>
        </w:tabs>
        <w:jc w:val="both"/>
      </w:pPr>
      <w:bookmarkStart w:id="30" w:name="bookmark179"/>
      <w:bookmarkEnd w:id="30"/>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31" w:name="bookmark180"/>
      <w:bookmarkEnd w:id="31"/>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2" w:name="bookmark183"/>
      <w:bookmarkStart w:id="33" w:name="bookmark181"/>
      <w:bookmarkStart w:id="34" w:name="bookmark182"/>
      <w:bookmarkStart w:id="35" w:name="bookmark184"/>
      <w:bookmarkEnd w:id="32"/>
      <w:r>
        <w:rPr>
          <w:color w:val="000000"/>
        </w:rPr>
        <w:t>Пільги щодо сплати земельного податку для фізичних осіб</w:t>
      </w:r>
      <w:bookmarkEnd w:id="33"/>
      <w:bookmarkEnd w:id="34"/>
      <w:bookmarkEnd w:id="35"/>
    </w:p>
    <w:p w:rsidR="00F022AA" w:rsidRDefault="00F022AA" w:rsidP="00F022AA">
      <w:pPr>
        <w:pStyle w:val="1"/>
        <w:numPr>
          <w:ilvl w:val="1"/>
          <w:numId w:val="1"/>
        </w:numPr>
        <w:tabs>
          <w:tab w:val="left" w:pos="593"/>
        </w:tabs>
        <w:spacing w:line="264" w:lineRule="auto"/>
        <w:jc w:val="both"/>
      </w:pPr>
      <w:bookmarkStart w:id="36" w:name="bookmark185"/>
      <w:bookmarkEnd w:id="36"/>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7" w:name="bookmark186"/>
      <w:bookmarkEnd w:id="37"/>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8" w:name="bookmark187"/>
      <w:bookmarkEnd w:id="38"/>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9" w:name="bookmark188"/>
      <w:bookmarkEnd w:id="39"/>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40" w:name="bookmark189"/>
      <w:bookmarkEnd w:id="40"/>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41" w:name="bookmark190"/>
      <w:bookmarkEnd w:id="41"/>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2" w:name="bookmark191"/>
      <w:bookmarkEnd w:id="42"/>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3" w:name="bookmark192"/>
      <w:bookmarkEnd w:id="43"/>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4" w:name="bookmark193"/>
      <w:bookmarkEnd w:id="44"/>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5" w:name="bookmark194"/>
      <w:bookmarkEnd w:id="45"/>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6" w:name="bookmark195"/>
      <w:bookmarkEnd w:id="46"/>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7" w:name="bookmark196"/>
      <w:bookmarkEnd w:id="47"/>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8" w:name="bookmark197"/>
      <w:bookmarkEnd w:id="48"/>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9" w:name="bookmark198"/>
      <w:bookmarkEnd w:id="49"/>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50" w:name="bookmark201"/>
      <w:bookmarkStart w:id="51" w:name="bookmark199"/>
      <w:bookmarkStart w:id="52" w:name="bookmark200"/>
      <w:bookmarkStart w:id="53" w:name="bookmark202"/>
      <w:bookmarkEnd w:id="50"/>
      <w:r>
        <w:rPr>
          <w:color w:val="000000"/>
        </w:rPr>
        <w:t>Пільги щодо сплати податку для юридичних осіб</w:t>
      </w:r>
      <w:bookmarkEnd w:id="51"/>
      <w:bookmarkEnd w:id="52"/>
      <w:bookmarkEnd w:id="53"/>
    </w:p>
    <w:p w:rsidR="00F022AA" w:rsidRDefault="00F022AA" w:rsidP="00F022AA">
      <w:pPr>
        <w:pStyle w:val="1"/>
        <w:numPr>
          <w:ilvl w:val="1"/>
          <w:numId w:val="1"/>
        </w:numPr>
        <w:tabs>
          <w:tab w:val="left" w:pos="471"/>
        </w:tabs>
        <w:jc w:val="both"/>
      </w:pPr>
      <w:bookmarkStart w:id="54" w:name="bookmark203"/>
      <w:bookmarkEnd w:id="54"/>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5" w:name="bookmark204"/>
      <w:bookmarkEnd w:id="55"/>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6" w:name="bookmark205"/>
      <w:bookmarkEnd w:id="56"/>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7" w:name="bookmark206"/>
      <w:bookmarkEnd w:id="57"/>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8" w:name="bookmark207"/>
      <w:bookmarkEnd w:id="58"/>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9" w:name="bookmark208"/>
      <w:bookmarkEnd w:id="59"/>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0" w:name="bookmark209"/>
      <w:bookmarkEnd w:id="60"/>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61" w:name="bookmark210"/>
      <w:bookmarkEnd w:id="61"/>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2" w:name="bookmark211"/>
      <w:bookmarkEnd w:id="62"/>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3" w:name="bookmark212"/>
      <w:bookmarkEnd w:id="63"/>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4" w:name="bookmark215"/>
      <w:bookmarkStart w:id="65" w:name="bookmark213"/>
      <w:bookmarkStart w:id="66" w:name="bookmark214"/>
      <w:bookmarkStart w:id="67" w:name="bookmark216"/>
      <w:bookmarkEnd w:id="64"/>
      <w:r>
        <w:rPr>
          <w:color w:val="000000"/>
        </w:rPr>
        <w:t>Земельні ділянки, які не підлягають оподаткуванню земельним податком</w:t>
      </w:r>
      <w:bookmarkEnd w:id="65"/>
      <w:bookmarkEnd w:id="66"/>
      <w:bookmarkEnd w:id="67"/>
    </w:p>
    <w:p w:rsidR="00F022AA" w:rsidRDefault="00F022AA" w:rsidP="00F022AA">
      <w:pPr>
        <w:pStyle w:val="1"/>
        <w:numPr>
          <w:ilvl w:val="1"/>
          <w:numId w:val="1"/>
        </w:numPr>
        <w:tabs>
          <w:tab w:val="left" w:pos="466"/>
        </w:tabs>
        <w:jc w:val="both"/>
      </w:pPr>
      <w:bookmarkStart w:id="68" w:name="bookmark217"/>
      <w:bookmarkEnd w:id="68"/>
      <w:r>
        <w:rPr>
          <w:color w:val="000000"/>
        </w:rPr>
        <w:t>Не сплачується податок за:</w:t>
      </w:r>
    </w:p>
    <w:p w:rsidR="00F022AA" w:rsidRDefault="00F022AA" w:rsidP="00F022AA">
      <w:pPr>
        <w:pStyle w:val="1"/>
        <w:numPr>
          <w:ilvl w:val="2"/>
          <w:numId w:val="1"/>
        </w:numPr>
        <w:tabs>
          <w:tab w:val="left" w:pos="696"/>
        </w:tabs>
        <w:jc w:val="both"/>
      </w:pPr>
      <w:bookmarkStart w:id="69" w:name="bookmark218"/>
      <w:bookmarkEnd w:id="69"/>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70" w:name="bookmark219"/>
      <w:bookmarkEnd w:id="70"/>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71" w:name="bookmark220"/>
      <w:bookmarkEnd w:id="71"/>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2" w:name="bookmark221"/>
      <w:bookmarkEnd w:id="72"/>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3" w:name="bookmark222"/>
      <w:r>
        <w:rPr>
          <w:color w:val="000000"/>
        </w:rPr>
        <w:t>а</w:t>
      </w:r>
      <w:bookmarkEnd w:id="73"/>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4" w:name="bookmark223"/>
      <w:r>
        <w:rPr>
          <w:color w:val="000000"/>
        </w:rPr>
        <w:t>б</w:t>
      </w:r>
      <w:bookmarkEnd w:id="74"/>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5" w:name="bookmark224"/>
      <w:bookmarkEnd w:id="75"/>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6" w:name="bookmark225"/>
      <w:bookmarkEnd w:id="76"/>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7" w:name="bookmark226"/>
      <w:bookmarkEnd w:id="77"/>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8" w:name="bookmark227"/>
      <w:bookmarkEnd w:id="78"/>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9" w:name="bookmark230"/>
      <w:bookmarkStart w:id="80" w:name="bookmark228"/>
      <w:bookmarkStart w:id="81" w:name="bookmark229"/>
      <w:bookmarkStart w:id="82" w:name="bookmark231"/>
      <w:bookmarkEnd w:id="79"/>
      <w:r>
        <w:rPr>
          <w:color w:val="000000"/>
        </w:rPr>
        <w:t>Особливості оподаткування платою за землю</w:t>
      </w:r>
      <w:bookmarkEnd w:id="80"/>
      <w:bookmarkEnd w:id="81"/>
      <w:bookmarkEnd w:id="82"/>
    </w:p>
    <w:p w:rsidR="00F022AA" w:rsidRDefault="00F022AA" w:rsidP="00F022AA">
      <w:pPr>
        <w:pStyle w:val="1"/>
        <w:numPr>
          <w:ilvl w:val="1"/>
          <w:numId w:val="1"/>
        </w:numPr>
        <w:tabs>
          <w:tab w:val="left" w:pos="534"/>
        </w:tabs>
        <w:spacing w:line="264" w:lineRule="auto"/>
        <w:jc w:val="both"/>
      </w:pPr>
      <w:bookmarkStart w:id="83" w:name="bookmark232"/>
      <w:bookmarkEnd w:id="83"/>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4" w:name="bookmark233"/>
      <w:bookmarkEnd w:id="84"/>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5" w:name="bookmark236"/>
      <w:bookmarkStart w:id="86" w:name="bookmark234"/>
      <w:bookmarkStart w:id="87" w:name="bookmark235"/>
      <w:bookmarkStart w:id="88" w:name="bookmark237"/>
      <w:bookmarkEnd w:id="85"/>
      <w:r>
        <w:rPr>
          <w:color w:val="000000"/>
        </w:rPr>
        <w:t>Податковий період для плати за землю</w:t>
      </w:r>
      <w:bookmarkEnd w:id="86"/>
      <w:bookmarkEnd w:id="87"/>
      <w:bookmarkEnd w:id="88"/>
    </w:p>
    <w:p w:rsidR="00F022AA" w:rsidRDefault="00F022AA" w:rsidP="00F022AA">
      <w:pPr>
        <w:pStyle w:val="1"/>
        <w:numPr>
          <w:ilvl w:val="1"/>
          <w:numId w:val="1"/>
        </w:numPr>
        <w:tabs>
          <w:tab w:val="left" w:pos="572"/>
        </w:tabs>
        <w:jc w:val="both"/>
      </w:pPr>
      <w:bookmarkStart w:id="89" w:name="bookmark238"/>
      <w:bookmarkEnd w:id="89"/>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90" w:name="bookmark239"/>
      <w:bookmarkEnd w:id="90"/>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91" w:name="bookmark242"/>
      <w:bookmarkStart w:id="92" w:name="bookmark240"/>
      <w:bookmarkStart w:id="93" w:name="bookmark241"/>
      <w:bookmarkStart w:id="94" w:name="bookmark243"/>
      <w:bookmarkEnd w:id="91"/>
      <w:r>
        <w:rPr>
          <w:color w:val="000000"/>
        </w:rPr>
        <w:t>Порядок обчислення плати за землю</w:t>
      </w:r>
      <w:bookmarkEnd w:id="92"/>
      <w:bookmarkEnd w:id="93"/>
      <w:bookmarkEnd w:id="94"/>
    </w:p>
    <w:p w:rsidR="00F022AA" w:rsidRDefault="00F022AA" w:rsidP="00F022AA">
      <w:pPr>
        <w:pStyle w:val="1"/>
        <w:numPr>
          <w:ilvl w:val="1"/>
          <w:numId w:val="1"/>
        </w:numPr>
        <w:tabs>
          <w:tab w:val="left" w:pos="591"/>
        </w:tabs>
        <w:spacing w:line="264" w:lineRule="auto"/>
        <w:jc w:val="both"/>
      </w:pPr>
      <w:bookmarkStart w:id="95" w:name="bookmark244"/>
      <w:bookmarkEnd w:id="95"/>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6" w:name="bookmark245"/>
      <w:bookmarkEnd w:id="96"/>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7" w:name="bookmark246"/>
      <w:bookmarkEnd w:id="97"/>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8" w:name="bookmark247"/>
      <w:bookmarkEnd w:id="98"/>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9" w:name="bookmark248"/>
      <w:bookmarkEnd w:id="99"/>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100" w:name="bookmark249"/>
      <w:bookmarkEnd w:id="100"/>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101" w:name="bookmark250"/>
      <w:bookmarkEnd w:id="101"/>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2" w:name="bookmark251"/>
      <w:bookmarkEnd w:id="102"/>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3" w:name="bookmark252"/>
      <w:bookmarkEnd w:id="103"/>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4" w:name="bookmark253"/>
      <w:bookmarkEnd w:id="104"/>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5" w:name="bookmark256"/>
      <w:bookmarkStart w:id="106" w:name="bookmark254"/>
      <w:bookmarkStart w:id="107" w:name="bookmark255"/>
      <w:bookmarkStart w:id="108" w:name="bookmark257"/>
      <w:bookmarkEnd w:id="105"/>
      <w:r>
        <w:rPr>
          <w:color w:val="000000"/>
        </w:rPr>
        <w:t>Строк сплати плати за землю</w:t>
      </w:r>
      <w:bookmarkEnd w:id="106"/>
      <w:bookmarkEnd w:id="107"/>
      <w:bookmarkEnd w:id="108"/>
    </w:p>
    <w:p w:rsidR="00F022AA" w:rsidRDefault="00F022AA" w:rsidP="00F022AA">
      <w:pPr>
        <w:pStyle w:val="1"/>
        <w:numPr>
          <w:ilvl w:val="1"/>
          <w:numId w:val="1"/>
        </w:numPr>
        <w:tabs>
          <w:tab w:val="left" w:pos="596"/>
        </w:tabs>
        <w:jc w:val="both"/>
      </w:pPr>
      <w:bookmarkStart w:id="109" w:name="bookmark258"/>
      <w:bookmarkEnd w:id="109"/>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10" w:name="bookmark259"/>
      <w:bookmarkEnd w:id="110"/>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11" w:name="bookmark260"/>
      <w:bookmarkEnd w:id="111"/>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2" w:name="bookmark261"/>
      <w:bookmarkEnd w:id="112"/>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3" w:name="bookmark262"/>
      <w:bookmarkEnd w:id="113"/>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4" w:name="bookmark263"/>
      <w:bookmarkEnd w:id="114"/>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5" w:name="bookmark264"/>
      <w:bookmarkEnd w:id="115"/>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6" w:name="bookmark265"/>
      <w:bookmarkEnd w:id="116"/>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7" w:name="bookmark268"/>
      <w:bookmarkStart w:id="118" w:name="bookmark266"/>
      <w:bookmarkStart w:id="119" w:name="bookmark267"/>
      <w:bookmarkStart w:id="120" w:name="bookmark269"/>
      <w:bookmarkEnd w:id="117"/>
      <w:r>
        <w:rPr>
          <w:color w:val="000000"/>
        </w:rPr>
        <w:t>Орендна плата</w:t>
      </w:r>
      <w:bookmarkEnd w:id="118"/>
      <w:bookmarkEnd w:id="119"/>
      <w:bookmarkEnd w:id="120"/>
    </w:p>
    <w:p w:rsidR="00F022AA" w:rsidRDefault="00F022AA" w:rsidP="00FA5238">
      <w:pPr>
        <w:pStyle w:val="1"/>
        <w:numPr>
          <w:ilvl w:val="1"/>
          <w:numId w:val="1"/>
        </w:numPr>
        <w:tabs>
          <w:tab w:val="left" w:pos="567"/>
        </w:tabs>
        <w:jc w:val="both"/>
      </w:pPr>
      <w:bookmarkStart w:id="121" w:name="bookmark270"/>
      <w:bookmarkEnd w:id="121"/>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2" w:name="bookmark271"/>
      <w:bookmarkEnd w:id="122"/>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3" w:name="bookmark272"/>
      <w:bookmarkEnd w:id="123"/>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4" w:name="bookmark273"/>
      <w:bookmarkEnd w:id="124"/>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5" w:name="bookmark276"/>
      <w:bookmarkStart w:id="126" w:name="bookmark274"/>
      <w:bookmarkStart w:id="127" w:name="bookmark275"/>
      <w:bookmarkStart w:id="128" w:name="bookmark277"/>
      <w:bookmarkEnd w:id="125"/>
      <w:r>
        <w:rPr>
          <w:color w:val="000000"/>
        </w:rPr>
        <w:t>Розмір орендної плати</w:t>
      </w:r>
      <w:bookmarkEnd w:id="126"/>
      <w:bookmarkEnd w:id="127"/>
      <w:bookmarkEnd w:id="128"/>
    </w:p>
    <w:p w:rsidR="00F022AA" w:rsidRDefault="00F022AA" w:rsidP="00FA5238">
      <w:pPr>
        <w:pStyle w:val="1"/>
        <w:numPr>
          <w:ilvl w:val="1"/>
          <w:numId w:val="1"/>
        </w:numPr>
        <w:jc w:val="both"/>
      </w:pPr>
      <w:bookmarkStart w:id="129" w:name="bookmark278"/>
      <w:bookmarkEnd w:id="129"/>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30" w:name="bookmark279"/>
      <w:bookmarkEnd w:id="130"/>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31" w:name="bookmark280"/>
      <w:bookmarkEnd w:id="131"/>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2" w:name="bookmark281"/>
      <w:bookmarkEnd w:id="132"/>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3" w:name="bookmark282"/>
      <w:bookmarkEnd w:id="133"/>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4" w:name="bookmark283"/>
      <w:bookmarkEnd w:id="134"/>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5" w:name="bookmark284"/>
      <w:bookmarkEnd w:id="135"/>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EA" w:rsidRDefault="00515DEA" w:rsidP="00AF07E8">
      <w:r>
        <w:separator/>
      </w:r>
    </w:p>
  </w:endnote>
  <w:endnote w:type="continuationSeparator" w:id="0">
    <w:p w:rsidR="00515DEA" w:rsidRDefault="00515DEA"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EA" w:rsidRDefault="00515DEA" w:rsidP="00AF07E8">
      <w:r>
        <w:separator/>
      </w:r>
    </w:p>
  </w:footnote>
  <w:footnote w:type="continuationSeparator" w:id="0">
    <w:p w:rsidR="00515DEA" w:rsidRDefault="00515DEA"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515D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1067CF"/>
    <w:rsid w:val="00110B78"/>
    <w:rsid w:val="00111840"/>
    <w:rsid w:val="0020130C"/>
    <w:rsid w:val="002452FE"/>
    <w:rsid w:val="002D3134"/>
    <w:rsid w:val="00357D37"/>
    <w:rsid w:val="003E6C0D"/>
    <w:rsid w:val="0040477A"/>
    <w:rsid w:val="004A3183"/>
    <w:rsid w:val="004B1676"/>
    <w:rsid w:val="00515DEA"/>
    <w:rsid w:val="00681424"/>
    <w:rsid w:val="006A1968"/>
    <w:rsid w:val="006D1D6C"/>
    <w:rsid w:val="007C1B38"/>
    <w:rsid w:val="007F203E"/>
    <w:rsid w:val="008373A5"/>
    <w:rsid w:val="00846673"/>
    <w:rsid w:val="0089173C"/>
    <w:rsid w:val="008C0D3A"/>
    <w:rsid w:val="008E4172"/>
    <w:rsid w:val="009643AA"/>
    <w:rsid w:val="00980386"/>
    <w:rsid w:val="00984813"/>
    <w:rsid w:val="009931AB"/>
    <w:rsid w:val="00A11B11"/>
    <w:rsid w:val="00AE5A2A"/>
    <w:rsid w:val="00AF07E8"/>
    <w:rsid w:val="00B0703A"/>
    <w:rsid w:val="00BA2F85"/>
    <w:rsid w:val="00BA6589"/>
    <w:rsid w:val="00C20DB7"/>
    <w:rsid w:val="00CD06B1"/>
    <w:rsid w:val="00DA36C8"/>
    <w:rsid w:val="00DA4255"/>
    <w:rsid w:val="00DE1CDC"/>
    <w:rsid w:val="00E03918"/>
    <w:rsid w:val="00E72099"/>
    <w:rsid w:val="00E76580"/>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F21D7"/>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 w:type="paragraph" w:customStyle="1" w:styleId="rvps2">
    <w:name w:val="rvps2"/>
    <w:basedOn w:val="a"/>
    <w:rsid w:val="00980386"/>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6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Алексей</cp:lastModifiedBy>
  <cp:revision>4</cp:revision>
  <cp:lastPrinted>2022-06-22T08:51:00Z</cp:lastPrinted>
  <dcterms:created xsi:type="dcterms:W3CDTF">2024-07-29T06:49:00Z</dcterms:created>
  <dcterms:modified xsi:type="dcterms:W3CDTF">2024-10-10T07:58:00Z</dcterms:modified>
</cp:coreProperties>
</file>