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ED" w:rsidRPr="00BE2D42" w:rsidRDefault="00186CED" w:rsidP="00186CED">
      <w:pPr>
        <w:suppressAutoHyphens/>
        <w:spacing w:after="0"/>
        <w:jc w:val="center"/>
        <w:rPr>
          <w:rFonts w:ascii="Times New Roman" w:eastAsia="Calibri" w:hAnsi="Times New Roman" w:cs="Times New Roman"/>
          <w:lang w:val="uk-UA" w:eastAsia="zh-CN"/>
        </w:rPr>
      </w:pPr>
      <w:r w:rsidRPr="00BE2D42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118CD35" wp14:editId="0F854A77">
            <wp:extent cx="541653" cy="685800"/>
            <wp:effectExtent l="0" t="0" r="0" b="0"/>
            <wp:docPr id="7" name="Рисунок 7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86CED" w:rsidRPr="00BE2D42" w:rsidRDefault="00186CED" w:rsidP="00186CED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sz w:val="26"/>
          <w:szCs w:val="26"/>
          <w:lang w:val="uk-UA" w:eastAsia="zh-CN"/>
        </w:rPr>
        <w:t>УКРАЇНА</w:t>
      </w:r>
    </w:p>
    <w:p w:rsidR="00186CED" w:rsidRPr="00BE2D42" w:rsidRDefault="00186CED" w:rsidP="00186CED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</w:pPr>
      <w:proofErr w:type="spellStart"/>
      <w:r w:rsidRPr="00BE2D42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>Піщанська</w:t>
      </w:r>
      <w:proofErr w:type="spellEnd"/>
      <w:r w:rsidRPr="00BE2D42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 xml:space="preserve"> сільська рада </w:t>
      </w:r>
    </w:p>
    <w:p w:rsidR="00186CED" w:rsidRPr="00BE2D42" w:rsidRDefault="00186CED" w:rsidP="00186CED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>Подільського району Одеської області</w:t>
      </w:r>
    </w:p>
    <w:p w:rsidR="00186CED" w:rsidRPr="00BE2D42" w:rsidRDefault="00186CED" w:rsidP="00186CED">
      <w:pPr>
        <w:keepNext/>
        <w:suppressAutoHyphens/>
        <w:spacing w:after="0"/>
        <w:jc w:val="center"/>
        <w:rPr>
          <w:rFonts w:ascii="Times New Roman" w:eastAsia="Calibri" w:hAnsi="Times New Roman" w:cs="Times New Roman"/>
          <w:lang w:val="uk-UA" w:eastAsia="zh-CN"/>
        </w:rPr>
      </w:pPr>
    </w:p>
    <w:p w:rsidR="00186CED" w:rsidRPr="00BE2D42" w:rsidRDefault="00186CED" w:rsidP="00186CED">
      <w:pPr>
        <w:keepNext/>
        <w:suppressAutoHyphens/>
        <w:spacing w:after="0"/>
        <w:jc w:val="center"/>
        <w:rPr>
          <w:rFonts w:ascii="Times New Roman" w:eastAsia="Calibri" w:hAnsi="Times New Roman" w:cs="Times New Roman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sz w:val="36"/>
          <w:szCs w:val="36"/>
          <w:lang w:val="uk-UA" w:eastAsia="zh-CN"/>
        </w:rPr>
        <w:t xml:space="preserve">  РІШЕННЯ</w:t>
      </w:r>
    </w:p>
    <w:p w:rsidR="00186CED" w:rsidRPr="00BE2D42" w:rsidRDefault="00186CED" w:rsidP="00186CED">
      <w:pPr>
        <w:suppressAutoHyphens/>
        <w:spacing w:after="0"/>
        <w:jc w:val="both"/>
        <w:rPr>
          <w:rFonts w:ascii="Times New Roman" w:eastAsia="Calibri" w:hAnsi="Times New Roman" w:cs="Times New Roman"/>
          <w:lang w:val="uk-UA" w:eastAsia="zh-CN"/>
        </w:rPr>
      </w:pPr>
    </w:p>
    <w:p w:rsidR="00186CED" w:rsidRPr="00BE2D42" w:rsidRDefault="00186CED" w:rsidP="00186CED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26 червня 2024 року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 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     с. Піщана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        № 608 - </w:t>
      </w:r>
      <w:r w:rsidRPr="00BE2D4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ІІІ</w:t>
      </w:r>
    </w:p>
    <w:p w:rsidR="00186CED" w:rsidRPr="00BE2D42" w:rsidRDefault="00186CED" w:rsidP="0018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</w:pPr>
    </w:p>
    <w:p w:rsidR="00186CED" w:rsidRPr="00BE2D42" w:rsidRDefault="00186CED" w:rsidP="0018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>Про встановлення місцевих податків, зборів та пільг,</w:t>
      </w:r>
    </w:p>
    <w:p w:rsidR="00186CED" w:rsidRPr="00BE2D42" w:rsidRDefault="00186CED" w:rsidP="0018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</w:pPr>
      <w:proofErr w:type="spellStart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>які</w:t>
      </w:r>
      <w:proofErr w:type="spellEnd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>будуть</w:t>
      </w:r>
      <w:proofErr w:type="spellEnd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>діяти</w:t>
      </w:r>
      <w:proofErr w:type="spellEnd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 xml:space="preserve"> на </w:t>
      </w:r>
      <w:proofErr w:type="spellStart"/>
      <w:proofErr w:type="gramStart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>території</w:t>
      </w:r>
      <w:proofErr w:type="spellEnd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 xml:space="preserve">  </w:t>
      </w:r>
      <w:proofErr w:type="spellStart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>Піщанської</w:t>
      </w:r>
      <w:proofErr w:type="spellEnd"/>
      <w:proofErr w:type="gramEnd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 xml:space="preserve"> сільської</w:t>
      </w:r>
    </w:p>
    <w:p w:rsidR="00186CED" w:rsidRPr="00BE2D42" w:rsidRDefault="00186CED" w:rsidP="00186CE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>територіальної громади на 2025 рік</w:t>
      </w:r>
      <w:r w:rsidRPr="00BE2D42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</w:t>
      </w:r>
    </w:p>
    <w:p w:rsidR="00186CED" w:rsidRPr="00BE2D42" w:rsidRDefault="00186CED" w:rsidP="00186CED">
      <w:pPr>
        <w:shd w:val="clear" w:color="auto" w:fill="FFFFFF"/>
        <w:suppressAutoHyphens/>
        <w:spacing w:after="93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86CED" w:rsidRPr="00BE2D42" w:rsidRDefault="00186CED" w:rsidP="00186CE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Відповідно до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статей 7, 10 пункту 12.3 статті 12, статей 265-295  Податкового кодексу України, керуючись пунктом 24 частини першої статті 26 Закону</w:t>
      </w:r>
      <w:r w:rsidRPr="00BE2D42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України</w:t>
      </w:r>
      <w:r w:rsidRPr="00BE2D42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«Про</w:t>
      </w:r>
      <w:r w:rsidRPr="00BE2D42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місцеве самоврядування в Україні», враховуючи рекомендації та висновки постійної комісії сільської ради з фінансових питань, бюджету, інвестиційної діяльності, економіки та регуляторної політики, сільська рада</w:t>
      </w:r>
    </w:p>
    <w:p w:rsidR="00186CED" w:rsidRPr="00BE2D42" w:rsidRDefault="00186CED" w:rsidP="00186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E2D4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186CED" w:rsidRPr="00BE2D42" w:rsidRDefault="00186CED" w:rsidP="00186CED">
      <w:pPr>
        <w:suppressAutoHyphens/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1. Встановити з 01 січня 2025 року на території </w:t>
      </w:r>
      <w:proofErr w:type="spellStart"/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Піщанської</w:t>
      </w:r>
      <w:proofErr w:type="spellEnd"/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територіальної громади наступні місцеві податки, збори та пільги:</w:t>
      </w:r>
    </w:p>
    <w:p w:rsidR="00186CED" w:rsidRPr="00BE2D42" w:rsidRDefault="00186CED" w:rsidP="00186CED">
      <w:pPr>
        <w:suppressAutoHyphens/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1.1. Податок на майно та орендна плата: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- податок на нерухоме майно, відмінне від земельної ділянки (Додатки 1, 1.1, 1.2);                                                                                                                                     - Транспортний податок (Додаток 2);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- Плата за землю та орендна плата за фактичне користування земельними ділянками (Додатки 3, 3.1, 3.2, 3.3, 3.4);                                                                               1.2. Збір за місця для паркування транспортних засобів (Додаток 4).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1.3. Туристичний збір (Додаток 5).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1.4. Єдиний податок - спрощена система оподаткування, обліку та звітності (Додаток 6).</w:t>
      </w:r>
    </w:p>
    <w:p w:rsidR="00186CED" w:rsidRPr="00BE2D42" w:rsidRDefault="00186CED" w:rsidP="00186CED">
      <w:pPr>
        <w:suppressAutoHyphens/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2.</w:t>
      </w:r>
      <w:r w:rsidRPr="00BE2D42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Оприлюднити  рішення на офіційному веб – сайті </w:t>
      </w:r>
      <w:proofErr w:type="spellStart"/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Піщанської</w:t>
      </w:r>
      <w:proofErr w:type="spellEnd"/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територіальної громади </w:t>
      </w:r>
    </w:p>
    <w:p w:rsidR="00186CED" w:rsidRPr="00BE2D42" w:rsidRDefault="00186CED" w:rsidP="00186C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lastRenderedPageBreak/>
        <w:t xml:space="preserve">3. Затверджені ставки надати до Головного управління ДПС в Одеській області та Балтської державної податкової інспекції ГУ ДПС в Одеській області в десятиденний термін після прийняття цього рішення </w:t>
      </w:r>
    </w:p>
    <w:p w:rsidR="00186CED" w:rsidRPr="00BE2D42" w:rsidRDefault="00186CED" w:rsidP="00186C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186CED" w:rsidRPr="00BE2D42" w:rsidRDefault="00186CED" w:rsidP="0018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Рішення </w:t>
      </w:r>
      <w:proofErr w:type="spellStart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№ 447 - </w:t>
      </w:r>
      <w:r w:rsidRPr="00BE2D4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ІІІ від  09.06.2023 </w:t>
      </w:r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  «Про встановлення місцевих податків, зборів та пільг, які будуть діяти на території  </w:t>
      </w:r>
      <w:proofErr w:type="spellStart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територіальної громади на 2024 рік», та рішення </w:t>
      </w:r>
      <w:proofErr w:type="spellStart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№561-</w:t>
      </w:r>
      <w:r w:rsidRPr="00BE2D4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«Про внесення змін до рішення сільської ради від 09 червня 2023 року № 447 – VІІІ «Про встановлення місцевих податків, зборів та пільг, які будуть діяти на території  </w:t>
      </w:r>
      <w:proofErr w:type="spellStart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територіальної громади на 2024 рік» вважати такими, що втратили чинність з 01.01.2025р.</w:t>
      </w:r>
    </w:p>
    <w:p w:rsidR="00186CED" w:rsidRPr="00BE2D42" w:rsidRDefault="00186CED" w:rsidP="0018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86CED" w:rsidRPr="00BE2D42" w:rsidRDefault="00186CED" w:rsidP="0018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</w:t>
      </w:r>
      <w:proofErr w:type="spellStart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Піщанська</w:t>
      </w:r>
      <w:proofErr w:type="spellEnd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сільська рада залишає за собою право вносити зміни до цього рішення</w:t>
      </w:r>
    </w:p>
    <w:p w:rsidR="00186CED" w:rsidRPr="00BE2D42" w:rsidRDefault="00186CED" w:rsidP="00186C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186CED" w:rsidRPr="00BE2D42" w:rsidRDefault="00186CED" w:rsidP="00186C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 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Контроль за виконанням цього рішення покласти на постійну комісію з фінансових питань, бюджету, інвестиційної діяльності, економіки та регуляторної політики</w:t>
      </w:r>
    </w:p>
    <w:p w:rsidR="00186CED" w:rsidRPr="00BE2D42" w:rsidRDefault="00186CED" w:rsidP="00186CED">
      <w:pPr>
        <w:tabs>
          <w:tab w:val="left" w:pos="2400"/>
        </w:tabs>
        <w:suppressAutoHyphens/>
        <w:rPr>
          <w:rFonts w:ascii="Calibri" w:eastAsia="Calibri" w:hAnsi="Calibri" w:cs="Times New Roman"/>
          <w:i/>
          <w:lang w:val="uk-UA" w:eastAsia="zh-CN"/>
        </w:rPr>
      </w:pPr>
    </w:p>
    <w:p w:rsidR="00186CED" w:rsidRPr="00BE2D42" w:rsidRDefault="00186CED" w:rsidP="00186CED">
      <w:pPr>
        <w:tabs>
          <w:tab w:val="left" w:pos="2400"/>
        </w:tabs>
        <w:suppressAutoHyphens/>
        <w:rPr>
          <w:rFonts w:ascii="Calibri" w:eastAsia="Calibri" w:hAnsi="Calibri" w:cs="Times New Roman"/>
          <w:i/>
          <w:lang w:val="uk-UA" w:eastAsia="zh-CN"/>
        </w:rPr>
      </w:pPr>
    </w:p>
    <w:p w:rsidR="00186CED" w:rsidRPr="00BE2D42" w:rsidRDefault="00186CED" w:rsidP="00186CED">
      <w:pPr>
        <w:tabs>
          <w:tab w:val="left" w:pos="2400"/>
        </w:tabs>
        <w:suppressAutoHyphens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В.о. сільського голови                                                          Валентина ГУЛЛА</w:t>
      </w:r>
    </w:p>
    <w:p w:rsidR="00186CED" w:rsidRPr="00BE2D42" w:rsidRDefault="00186CED" w:rsidP="00186CED">
      <w:pPr>
        <w:suppressAutoHyphens/>
        <w:spacing w:after="0"/>
        <w:rPr>
          <w:rFonts w:ascii="Times New Roman" w:eastAsia="Calibri" w:hAnsi="Times New Roman" w:cs="Times New Roman"/>
          <w:i/>
          <w:sz w:val="24"/>
          <w:szCs w:val="24"/>
          <w:lang w:val="uk-UA" w:eastAsia="zh-CN"/>
        </w:rPr>
      </w:pPr>
    </w:p>
    <w:p w:rsidR="00186CED" w:rsidRDefault="00186CED" w:rsidP="00186CED">
      <w:pPr>
        <w:spacing w:after="0" w:line="240" w:lineRule="auto"/>
        <w:jc w:val="center"/>
        <w:rPr>
          <w:rFonts w:eastAsia="Times New Roman" w:cs="Times New Roman"/>
          <w:sz w:val="16"/>
          <w:szCs w:val="24"/>
          <w:lang w:val="uk-UA" w:eastAsia="ru-RU"/>
        </w:rPr>
      </w:pPr>
    </w:p>
    <w:p w:rsidR="00186CED" w:rsidRDefault="00186CED" w:rsidP="00186CED">
      <w:pPr>
        <w:spacing w:after="0" w:line="240" w:lineRule="auto"/>
        <w:jc w:val="center"/>
        <w:rPr>
          <w:rFonts w:eastAsia="Times New Roman" w:cs="Times New Roman"/>
          <w:sz w:val="16"/>
          <w:szCs w:val="24"/>
          <w:lang w:val="uk-UA" w:eastAsia="ru-RU"/>
        </w:rPr>
      </w:pPr>
    </w:p>
    <w:p w:rsidR="00443408" w:rsidRPr="00186CED" w:rsidRDefault="00443408">
      <w:pPr>
        <w:rPr>
          <w:lang w:val="uk-UA"/>
        </w:rPr>
      </w:pPr>
      <w:bookmarkStart w:id="0" w:name="_GoBack"/>
      <w:bookmarkEnd w:id="0"/>
    </w:p>
    <w:sectPr w:rsidR="00443408" w:rsidRPr="00186C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05"/>
    <w:rsid w:val="00186CED"/>
    <w:rsid w:val="00443408"/>
    <w:rsid w:val="008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14414-9D38-44F7-9655-C3452B55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2024-07-25T13:05:00Z</dcterms:created>
  <dcterms:modified xsi:type="dcterms:W3CDTF">2024-07-25T13:06:00Z</dcterms:modified>
</cp:coreProperties>
</file>