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126C54" w:rsidRDefault="00126C54" w:rsidP="00126C54">
      <w:pPr>
        <w:ind w:right="122"/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E43F0">
        <w:rPr>
          <w:sz w:val="24"/>
          <w:szCs w:val="24"/>
        </w:rPr>
        <w:t xml:space="preserve">до рішення </w:t>
      </w:r>
      <w:proofErr w:type="spellStart"/>
      <w:r w:rsidR="00CE43F0">
        <w:rPr>
          <w:sz w:val="24"/>
          <w:szCs w:val="24"/>
        </w:rPr>
        <w:t>Піщанської</w:t>
      </w:r>
      <w:proofErr w:type="spellEnd"/>
      <w:r w:rsidR="00CE43F0">
        <w:rPr>
          <w:sz w:val="24"/>
          <w:szCs w:val="24"/>
        </w:rPr>
        <w:t xml:space="preserve">  сільської </w:t>
      </w:r>
      <w:r w:rsidR="00CE43F0">
        <w:rPr>
          <w:spacing w:val="-57"/>
          <w:sz w:val="24"/>
          <w:szCs w:val="24"/>
        </w:rPr>
        <w:t xml:space="preserve"> </w:t>
      </w:r>
    </w:p>
    <w:p w:rsidR="00126C54" w:rsidRDefault="00126C54" w:rsidP="00126C54">
      <w:pPr>
        <w:ind w:right="122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43F0">
        <w:rPr>
          <w:sz w:val="24"/>
          <w:szCs w:val="24"/>
        </w:rPr>
        <w:t>ради</w:t>
      </w:r>
      <w:r w:rsidR="00C62BD1">
        <w:rPr>
          <w:sz w:val="24"/>
          <w:szCs w:val="24"/>
        </w:rPr>
        <w:t xml:space="preserve"> Балтського району</w:t>
      </w:r>
      <w:r w:rsidR="00CE43F0">
        <w:rPr>
          <w:spacing w:val="-2"/>
          <w:sz w:val="24"/>
          <w:szCs w:val="24"/>
        </w:rPr>
        <w:t xml:space="preserve"> </w:t>
      </w:r>
      <w:r w:rsidR="00CE43F0">
        <w:rPr>
          <w:sz w:val="24"/>
          <w:szCs w:val="24"/>
        </w:rPr>
        <w:t>Одеської області</w:t>
      </w:r>
      <w:r>
        <w:rPr>
          <w:sz w:val="24"/>
          <w:szCs w:val="24"/>
        </w:rPr>
        <w:t xml:space="preserve">                               </w:t>
      </w:r>
    </w:p>
    <w:p w:rsidR="00CE43F0" w:rsidRDefault="00126C54" w:rsidP="00126C54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CE43F0">
        <w:rPr>
          <w:sz w:val="24"/>
          <w:szCs w:val="24"/>
        </w:rPr>
        <w:t xml:space="preserve">№ </w:t>
      </w:r>
      <w:r>
        <w:rPr>
          <w:sz w:val="24"/>
          <w:szCs w:val="24"/>
        </w:rPr>
        <w:t>146</w:t>
      </w:r>
      <w:bookmarkStart w:id="0" w:name="_GoBack"/>
      <w:bookmarkEnd w:id="0"/>
      <w:r w:rsidR="00CE43F0">
        <w:rPr>
          <w:sz w:val="24"/>
          <w:szCs w:val="24"/>
        </w:rPr>
        <w:t xml:space="preserve"> -VІІІ</w:t>
      </w:r>
      <w:r w:rsidR="00CE43F0">
        <w:rPr>
          <w:spacing w:val="-1"/>
          <w:sz w:val="24"/>
          <w:szCs w:val="24"/>
        </w:rPr>
        <w:t xml:space="preserve"> </w:t>
      </w:r>
      <w:r w:rsidR="00C46377">
        <w:rPr>
          <w:sz w:val="24"/>
          <w:szCs w:val="24"/>
        </w:rPr>
        <w:t>від 24 червня</w:t>
      </w:r>
      <w:r w:rsidR="00CE43F0">
        <w:rPr>
          <w:sz w:val="24"/>
          <w:szCs w:val="24"/>
        </w:rPr>
        <w:t xml:space="preserve">  2021 р.</w:t>
      </w:r>
    </w:p>
    <w:p w:rsidR="000D3B4D" w:rsidRDefault="000D3B4D">
      <w:pPr>
        <w:pStyle w:val="a3"/>
        <w:ind w:left="0"/>
        <w:jc w:val="left"/>
        <w:rPr>
          <w:sz w:val="20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r>
        <w:rPr>
          <w:sz w:val="24"/>
        </w:rPr>
        <w:t>Балтської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визначених підпунктом </w:t>
      </w:r>
      <w:proofErr w:type="spellStart"/>
      <w:r>
        <w:t>підпунктом</w:t>
      </w:r>
      <w:proofErr w:type="spellEnd"/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>в) юридичними особами, які уповноважуються Балтською міською радою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3624E6"/>
    <w:rsid w:val="0037668C"/>
    <w:rsid w:val="005F50E7"/>
    <w:rsid w:val="00C46377"/>
    <w:rsid w:val="00C62BD1"/>
    <w:rsid w:val="00C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5854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2021-07-22T14:34:00Z</cp:lastPrinted>
  <dcterms:created xsi:type="dcterms:W3CDTF">2021-06-10T10:58:00Z</dcterms:created>
  <dcterms:modified xsi:type="dcterms:W3CDTF">2021-07-22T14:34:00Z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