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20" w:rsidRDefault="003E0F20" w:rsidP="003E0F20">
      <w:pPr>
        <w:pStyle w:val="a3"/>
        <w:rPr>
          <w:lang w:val="uk-UA"/>
        </w:rPr>
      </w:pPr>
      <w:r w:rsidRPr="00AF75D1">
        <w:rPr>
          <w:rFonts w:ascii="MS Sans Serif" w:hAnsi="MS Sans Serif"/>
          <w:noProof/>
        </w:rPr>
        <w:drawing>
          <wp:inline distT="0" distB="0" distL="0" distR="0">
            <wp:extent cx="544830" cy="690880"/>
            <wp:effectExtent l="0" t="0" r="762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F20" w:rsidRPr="004E2A45" w:rsidRDefault="003E0F20" w:rsidP="003E0F20">
      <w:pPr>
        <w:pStyle w:val="a3"/>
        <w:rPr>
          <w:lang w:val="uk-UA"/>
        </w:rPr>
      </w:pPr>
      <w:r w:rsidRPr="00F24671">
        <w:rPr>
          <w:sz w:val="26"/>
          <w:szCs w:val="26"/>
          <w:lang w:val="uk-UA"/>
        </w:rPr>
        <w:t>УКРАЇНА</w:t>
      </w:r>
    </w:p>
    <w:p w:rsidR="003E0F20" w:rsidRDefault="003E0F20" w:rsidP="003E0F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ПІЩАНСЬКА СІЛЬСЬКА РАДА</w:t>
      </w:r>
    </w:p>
    <w:p w:rsidR="003E0F20" w:rsidRDefault="003E0F20" w:rsidP="003E0F2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ПОДІЛЬСЬКОГО РАЙОНУ   ОДЕСЬКОЇ ОБЛАСТІ</w:t>
      </w:r>
    </w:p>
    <w:p w:rsidR="003E0F20" w:rsidRPr="003A2D9F" w:rsidRDefault="003E0F20" w:rsidP="003E0F20">
      <w:pPr>
        <w:ind w:firstLine="708"/>
        <w:jc w:val="center"/>
        <w:rPr>
          <w:sz w:val="28"/>
          <w:szCs w:val="28"/>
        </w:rPr>
      </w:pPr>
    </w:p>
    <w:p w:rsidR="003E0F20" w:rsidRDefault="003E0F20" w:rsidP="003E0F20">
      <w:pPr>
        <w:jc w:val="center"/>
        <w:outlineLvl w:val="0"/>
        <w:rPr>
          <w:sz w:val="28"/>
          <w:szCs w:val="28"/>
        </w:rPr>
      </w:pPr>
      <w:r w:rsidRPr="001F6C40">
        <w:rPr>
          <w:sz w:val="28"/>
          <w:szCs w:val="28"/>
        </w:rPr>
        <w:t>В</w:t>
      </w:r>
      <w:r>
        <w:rPr>
          <w:sz w:val="28"/>
          <w:szCs w:val="28"/>
        </w:rPr>
        <w:t>ИКОНАВЧИЙ</w:t>
      </w:r>
      <w:r w:rsidRPr="001F6C40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</w:p>
    <w:p w:rsidR="003E0F20" w:rsidRPr="001F6C40" w:rsidRDefault="003E0F20" w:rsidP="003E0F20">
      <w:pPr>
        <w:jc w:val="center"/>
        <w:outlineLvl w:val="0"/>
        <w:rPr>
          <w:sz w:val="28"/>
          <w:szCs w:val="28"/>
        </w:rPr>
      </w:pPr>
    </w:p>
    <w:p w:rsidR="003E0F20" w:rsidRPr="00A33A08" w:rsidRDefault="003E0F20" w:rsidP="003E0F20">
      <w:pPr>
        <w:jc w:val="center"/>
        <w:rPr>
          <w:b/>
          <w:sz w:val="28"/>
          <w:szCs w:val="28"/>
        </w:rPr>
      </w:pPr>
      <w:r w:rsidRPr="00A33A08">
        <w:rPr>
          <w:b/>
          <w:sz w:val="28"/>
          <w:szCs w:val="28"/>
        </w:rPr>
        <w:t>РІШЕННЯ</w:t>
      </w:r>
    </w:p>
    <w:p w:rsidR="003E0F20" w:rsidRPr="003A2D9F" w:rsidRDefault="003E0F20" w:rsidP="003E0F20">
      <w:pPr>
        <w:rPr>
          <w:sz w:val="28"/>
          <w:szCs w:val="28"/>
        </w:rPr>
      </w:pPr>
    </w:p>
    <w:p w:rsidR="003E0F20" w:rsidRPr="003E0F20" w:rsidRDefault="003E0F20" w:rsidP="003E0F20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27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2022 року              </w:t>
      </w:r>
      <w:r w:rsidRPr="003A2D9F">
        <w:rPr>
          <w:sz w:val="28"/>
          <w:szCs w:val="28"/>
        </w:rPr>
        <w:tab/>
      </w:r>
      <w:r>
        <w:rPr>
          <w:sz w:val="28"/>
          <w:szCs w:val="28"/>
        </w:rPr>
        <w:t xml:space="preserve">          с.</w:t>
      </w:r>
      <w:r w:rsidRPr="003A2D9F">
        <w:rPr>
          <w:sz w:val="28"/>
          <w:szCs w:val="28"/>
        </w:rPr>
        <w:t xml:space="preserve"> Піщана</w:t>
      </w:r>
      <w:r>
        <w:rPr>
          <w:sz w:val="28"/>
          <w:szCs w:val="28"/>
        </w:rPr>
        <w:tab/>
        <w:t xml:space="preserve">                                         № 9</w:t>
      </w:r>
      <w:r>
        <w:rPr>
          <w:sz w:val="28"/>
          <w:szCs w:val="28"/>
          <w:lang w:val="uk-UA"/>
        </w:rPr>
        <w:t>7</w:t>
      </w:r>
    </w:p>
    <w:p w:rsidR="003E0F20" w:rsidRPr="000543B9" w:rsidRDefault="003E0F20" w:rsidP="003E0F20">
      <w:pPr>
        <w:rPr>
          <w:b/>
          <w:sz w:val="28"/>
          <w:szCs w:val="28"/>
        </w:rPr>
      </w:pPr>
    </w:p>
    <w:p w:rsidR="003E0F20" w:rsidRDefault="003E0F20" w:rsidP="003E0F20">
      <w:pPr>
        <w:rPr>
          <w:b/>
          <w:sz w:val="26"/>
          <w:szCs w:val="26"/>
          <w:lang w:val="uk-UA"/>
        </w:rPr>
      </w:pPr>
      <w:r w:rsidRPr="00BB7426">
        <w:rPr>
          <w:b/>
          <w:sz w:val="26"/>
          <w:szCs w:val="26"/>
          <w:lang w:val="uk-UA"/>
        </w:rPr>
        <w:t xml:space="preserve">Про </w:t>
      </w:r>
      <w:r>
        <w:rPr>
          <w:b/>
          <w:sz w:val="26"/>
          <w:szCs w:val="26"/>
          <w:lang w:val="uk-UA"/>
        </w:rPr>
        <w:t>організацію громадських робіт</w:t>
      </w:r>
    </w:p>
    <w:p w:rsidR="003E0F20" w:rsidRPr="00BB7426" w:rsidRDefault="003E0F20" w:rsidP="003E0F2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тимчасового характеру </w:t>
      </w:r>
      <w:r w:rsidRPr="00BB7426">
        <w:rPr>
          <w:b/>
          <w:sz w:val="26"/>
          <w:szCs w:val="26"/>
          <w:lang w:val="uk-UA"/>
        </w:rPr>
        <w:t xml:space="preserve">на території </w:t>
      </w:r>
    </w:p>
    <w:p w:rsidR="003E0F20" w:rsidRPr="00BB7426" w:rsidRDefault="003E0F20" w:rsidP="003E0F20">
      <w:pPr>
        <w:rPr>
          <w:b/>
          <w:sz w:val="26"/>
          <w:szCs w:val="26"/>
          <w:lang w:val="uk-UA"/>
        </w:rPr>
      </w:pPr>
      <w:proofErr w:type="spellStart"/>
      <w:r>
        <w:rPr>
          <w:b/>
          <w:sz w:val="26"/>
          <w:szCs w:val="26"/>
          <w:lang w:val="uk-UA"/>
        </w:rPr>
        <w:t>Піщанської</w:t>
      </w:r>
      <w:proofErr w:type="spellEnd"/>
      <w:r>
        <w:rPr>
          <w:b/>
          <w:sz w:val="26"/>
          <w:szCs w:val="26"/>
          <w:lang w:val="uk-UA"/>
        </w:rPr>
        <w:t xml:space="preserve"> сільської ради у</w:t>
      </w:r>
      <w:r w:rsidRPr="00BB7426">
        <w:rPr>
          <w:b/>
          <w:sz w:val="26"/>
          <w:szCs w:val="26"/>
          <w:lang w:val="uk-UA"/>
        </w:rPr>
        <w:t xml:space="preserve"> 202</w:t>
      </w:r>
      <w:r w:rsidR="00032A42">
        <w:rPr>
          <w:b/>
          <w:sz w:val="26"/>
          <w:szCs w:val="26"/>
          <w:lang w:val="uk-UA"/>
        </w:rPr>
        <w:t>3</w:t>
      </w:r>
      <w:r w:rsidRPr="00BB7426">
        <w:rPr>
          <w:b/>
          <w:sz w:val="26"/>
          <w:szCs w:val="26"/>
          <w:lang w:val="uk-UA"/>
        </w:rPr>
        <w:t xml:space="preserve"> рік</w:t>
      </w:r>
    </w:p>
    <w:p w:rsidR="003E0F20" w:rsidRPr="00BB7426" w:rsidRDefault="003E0F20" w:rsidP="003E0F20">
      <w:pPr>
        <w:rPr>
          <w:sz w:val="26"/>
          <w:szCs w:val="26"/>
          <w:lang w:val="uk-UA"/>
        </w:rPr>
      </w:pPr>
    </w:p>
    <w:p w:rsidR="003E0F20" w:rsidRPr="00BB7426" w:rsidRDefault="003E0F20" w:rsidP="003E0F20">
      <w:pPr>
        <w:jc w:val="both"/>
        <w:rPr>
          <w:sz w:val="26"/>
          <w:szCs w:val="26"/>
          <w:lang w:val="uk-UA"/>
        </w:rPr>
      </w:pPr>
      <w:r w:rsidRPr="00BB7426">
        <w:rPr>
          <w:sz w:val="26"/>
          <w:szCs w:val="26"/>
          <w:lang w:val="uk-UA"/>
        </w:rPr>
        <w:t xml:space="preserve">               Розглянувши лист </w:t>
      </w:r>
      <w:r>
        <w:rPr>
          <w:sz w:val="26"/>
          <w:szCs w:val="26"/>
          <w:lang w:val="uk-UA"/>
        </w:rPr>
        <w:t>Балтської район</w:t>
      </w:r>
      <w:r w:rsidR="00911416">
        <w:rPr>
          <w:sz w:val="26"/>
          <w:szCs w:val="26"/>
          <w:lang w:val="uk-UA"/>
        </w:rPr>
        <w:t>н</w:t>
      </w:r>
      <w:bookmarkStart w:id="0" w:name="_GoBack"/>
      <w:bookmarkEnd w:id="0"/>
      <w:r>
        <w:rPr>
          <w:sz w:val="26"/>
          <w:szCs w:val="26"/>
          <w:lang w:val="uk-UA"/>
        </w:rPr>
        <w:t>ої</w:t>
      </w:r>
      <w:r w:rsidRPr="00BB7426">
        <w:rPr>
          <w:sz w:val="26"/>
          <w:szCs w:val="26"/>
          <w:lang w:val="uk-UA"/>
        </w:rPr>
        <w:t xml:space="preserve"> філії </w:t>
      </w:r>
      <w:r>
        <w:rPr>
          <w:sz w:val="26"/>
          <w:szCs w:val="26"/>
          <w:lang w:val="uk-UA"/>
        </w:rPr>
        <w:t>Одеського обласного центру зайнятості від 0</w:t>
      </w:r>
      <w:r w:rsidR="007A2628">
        <w:rPr>
          <w:sz w:val="26"/>
          <w:szCs w:val="26"/>
          <w:lang w:val="uk-UA"/>
        </w:rPr>
        <w:t>5</w:t>
      </w:r>
      <w:r w:rsidRPr="00BB7426">
        <w:rPr>
          <w:sz w:val="26"/>
          <w:szCs w:val="26"/>
          <w:lang w:val="uk-UA"/>
        </w:rPr>
        <w:t>.1</w:t>
      </w:r>
      <w:r>
        <w:rPr>
          <w:sz w:val="26"/>
          <w:szCs w:val="26"/>
          <w:lang w:val="uk-UA"/>
        </w:rPr>
        <w:t>2</w:t>
      </w:r>
      <w:r w:rsidRPr="00BB7426">
        <w:rPr>
          <w:sz w:val="26"/>
          <w:szCs w:val="26"/>
          <w:lang w:val="uk-UA"/>
        </w:rPr>
        <w:t>.202</w:t>
      </w:r>
      <w:r w:rsidR="008530B2">
        <w:rPr>
          <w:sz w:val="26"/>
          <w:szCs w:val="26"/>
          <w:lang w:val="uk-UA"/>
        </w:rPr>
        <w:t>2</w:t>
      </w:r>
      <w:r w:rsidRPr="00BB7426">
        <w:rPr>
          <w:sz w:val="26"/>
          <w:szCs w:val="26"/>
          <w:lang w:val="uk-UA"/>
        </w:rPr>
        <w:t xml:space="preserve"> № </w:t>
      </w:r>
      <w:r w:rsidR="008530B2">
        <w:rPr>
          <w:sz w:val="26"/>
          <w:szCs w:val="26"/>
          <w:lang w:val="uk-UA"/>
        </w:rPr>
        <w:t>434</w:t>
      </w:r>
      <w:r>
        <w:rPr>
          <w:sz w:val="26"/>
          <w:szCs w:val="26"/>
          <w:lang w:val="uk-UA"/>
        </w:rPr>
        <w:t>/28/01</w:t>
      </w:r>
      <w:r w:rsidRPr="00BB7426">
        <w:rPr>
          <w:sz w:val="26"/>
          <w:szCs w:val="26"/>
          <w:lang w:val="uk-UA"/>
        </w:rPr>
        <w:t xml:space="preserve"> «Про </w:t>
      </w:r>
      <w:r>
        <w:rPr>
          <w:sz w:val="26"/>
          <w:szCs w:val="26"/>
          <w:lang w:val="uk-UA"/>
        </w:rPr>
        <w:t xml:space="preserve">організацію та проведення громадських </w:t>
      </w:r>
      <w:r w:rsidRPr="00BB7426">
        <w:rPr>
          <w:sz w:val="26"/>
          <w:szCs w:val="26"/>
          <w:lang w:val="uk-UA"/>
        </w:rPr>
        <w:t>робіт</w:t>
      </w:r>
      <w:r>
        <w:rPr>
          <w:sz w:val="26"/>
          <w:szCs w:val="26"/>
          <w:lang w:val="uk-UA"/>
        </w:rPr>
        <w:t xml:space="preserve"> на 2022 рік</w:t>
      </w:r>
      <w:r w:rsidRPr="00BB7426">
        <w:rPr>
          <w:sz w:val="26"/>
          <w:szCs w:val="26"/>
          <w:lang w:val="uk-UA"/>
        </w:rPr>
        <w:t xml:space="preserve">», відповідно до </w:t>
      </w:r>
      <w:r>
        <w:rPr>
          <w:sz w:val="26"/>
          <w:szCs w:val="26"/>
          <w:lang w:val="uk-UA"/>
        </w:rPr>
        <w:t xml:space="preserve">підпункту 7 пункту «б» частини 1 </w:t>
      </w:r>
      <w:r w:rsidRPr="00BB7426">
        <w:rPr>
          <w:sz w:val="26"/>
          <w:szCs w:val="26"/>
          <w:lang w:val="uk-UA"/>
        </w:rPr>
        <w:t xml:space="preserve">статті </w:t>
      </w:r>
      <w:r>
        <w:rPr>
          <w:sz w:val="26"/>
          <w:szCs w:val="26"/>
          <w:lang w:val="uk-UA"/>
        </w:rPr>
        <w:t xml:space="preserve">34 </w:t>
      </w:r>
      <w:r w:rsidRPr="00BB7426">
        <w:rPr>
          <w:sz w:val="26"/>
          <w:szCs w:val="26"/>
          <w:lang w:val="uk-UA"/>
        </w:rPr>
        <w:t xml:space="preserve">Закону України «Про місцеве самоврядування в Україні», </w:t>
      </w:r>
      <w:r>
        <w:rPr>
          <w:sz w:val="26"/>
          <w:szCs w:val="26"/>
          <w:lang w:val="uk-UA"/>
        </w:rPr>
        <w:t xml:space="preserve">статті 31 Закону України «Про зайнятість населення», пунктів 3-14 </w:t>
      </w:r>
      <w:r w:rsidRPr="001F7702">
        <w:rPr>
          <w:bCs/>
          <w:sz w:val="26"/>
          <w:szCs w:val="26"/>
          <w:shd w:val="clear" w:color="auto" w:fill="FFFFFF"/>
          <w:lang w:val="uk-UA"/>
        </w:rPr>
        <w:t>Порядку організації громадських та інших робіт тимчасового характеру</w:t>
      </w:r>
      <w:r>
        <w:rPr>
          <w:bCs/>
          <w:sz w:val="26"/>
          <w:szCs w:val="26"/>
          <w:shd w:val="clear" w:color="auto" w:fill="FFFFFF"/>
          <w:lang w:val="uk-UA"/>
        </w:rPr>
        <w:t>, затверджених</w:t>
      </w:r>
      <w:r w:rsidRPr="001F7702">
        <w:rPr>
          <w:b/>
          <w:bCs/>
          <w:color w:val="333333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Постановою</w:t>
      </w:r>
      <w:r w:rsidRPr="001F7702">
        <w:rPr>
          <w:sz w:val="26"/>
          <w:szCs w:val="26"/>
          <w:lang w:val="uk-UA"/>
        </w:rPr>
        <w:t xml:space="preserve"> Кабінету Міністрів України від 20 березня 2013 року</w:t>
      </w:r>
      <w:r>
        <w:rPr>
          <w:sz w:val="26"/>
          <w:szCs w:val="26"/>
          <w:lang w:val="uk-UA"/>
        </w:rPr>
        <w:t xml:space="preserve"> № 175, з метою забезпечення тимчасової зайнятості населення, передусім осіб, зареєстрованих як безробітні, </w:t>
      </w:r>
      <w:r w:rsidRPr="001F7702">
        <w:rPr>
          <w:sz w:val="26"/>
          <w:szCs w:val="26"/>
          <w:lang w:val="uk-UA"/>
        </w:rPr>
        <w:t xml:space="preserve"> виконавчий комітет</w:t>
      </w:r>
      <w:r w:rsidRPr="00BB7426">
        <w:rPr>
          <w:sz w:val="26"/>
          <w:szCs w:val="26"/>
          <w:lang w:val="uk-UA"/>
        </w:rPr>
        <w:t xml:space="preserve"> сільської ради</w:t>
      </w:r>
    </w:p>
    <w:p w:rsidR="003E0F20" w:rsidRPr="00BB7426" w:rsidRDefault="003E0F20" w:rsidP="003E0F20">
      <w:pPr>
        <w:jc w:val="both"/>
        <w:rPr>
          <w:sz w:val="26"/>
          <w:szCs w:val="26"/>
          <w:lang w:val="uk-UA"/>
        </w:rPr>
      </w:pPr>
    </w:p>
    <w:p w:rsidR="003E0F20" w:rsidRDefault="003E0F20" w:rsidP="003E0F20">
      <w:pPr>
        <w:jc w:val="both"/>
        <w:rPr>
          <w:b/>
          <w:sz w:val="26"/>
          <w:szCs w:val="26"/>
          <w:lang w:val="uk-UA"/>
        </w:rPr>
      </w:pPr>
      <w:r w:rsidRPr="00BB7426">
        <w:rPr>
          <w:b/>
          <w:sz w:val="26"/>
          <w:szCs w:val="26"/>
          <w:lang w:val="uk-UA"/>
        </w:rPr>
        <w:t>ВИРІШИВ:</w:t>
      </w:r>
    </w:p>
    <w:p w:rsidR="003E0F20" w:rsidRDefault="003E0F20" w:rsidP="003E0F20">
      <w:pPr>
        <w:jc w:val="both"/>
        <w:rPr>
          <w:b/>
          <w:sz w:val="26"/>
          <w:szCs w:val="26"/>
          <w:lang w:val="uk-UA"/>
        </w:rPr>
      </w:pPr>
    </w:p>
    <w:p w:rsidR="003E0F20" w:rsidRDefault="003E0F20" w:rsidP="003E0F20">
      <w:pPr>
        <w:ind w:left="426" w:hanging="426"/>
        <w:jc w:val="both"/>
        <w:rPr>
          <w:sz w:val="26"/>
          <w:szCs w:val="26"/>
          <w:lang w:val="uk-UA"/>
        </w:rPr>
      </w:pPr>
      <w:r w:rsidRPr="001F7702">
        <w:rPr>
          <w:sz w:val="26"/>
          <w:szCs w:val="26"/>
          <w:lang w:val="uk-UA"/>
        </w:rPr>
        <w:t xml:space="preserve">1. </w:t>
      </w:r>
      <w:r>
        <w:rPr>
          <w:sz w:val="26"/>
          <w:szCs w:val="26"/>
          <w:lang w:val="uk-UA"/>
        </w:rPr>
        <w:t>Затвердити</w:t>
      </w:r>
      <w:r w:rsidRPr="001F7702">
        <w:rPr>
          <w:sz w:val="26"/>
          <w:szCs w:val="26"/>
          <w:lang w:val="uk-UA"/>
        </w:rPr>
        <w:t xml:space="preserve"> </w:t>
      </w:r>
      <w:r w:rsidRPr="00BB7426">
        <w:rPr>
          <w:sz w:val="26"/>
          <w:szCs w:val="26"/>
          <w:lang w:val="uk-UA"/>
        </w:rPr>
        <w:t xml:space="preserve">перелік </w:t>
      </w:r>
      <w:r>
        <w:rPr>
          <w:sz w:val="26"/>
          <w:szCs w:val="26"/>
          <w:lang w:val="uk-UA"/>
        </w:rPr>
        <w:t>громадських</w:t>
      </w:r>
      <w:r w:rsidRPr="00BB7426">
        <w:rPr>
          <w:sz w:val="26"/>
          <w:szCs w:val="26"/>
          <w:lang w:val="uk-UA"/>
        </w:rPr>
        <w:t xml:space="preserve"> робіт</w:t>
      </w:r>
      <w:r>
        <w:rPr>
          <w:sz w:val="26"/>
          <w:szCs w:val="26"/>
          <w:lang w:val="uk-UA"/>
        </w:rPr>
        <w:t xml:space="preserve"> тимчасового характеру, які мають суспільно корисну спрямованість, відповідатимуть потребам </w:t>
      </w:r>
      <w:proofErr w:type="spellStart"/>
      <w:r>
        <w:rPr>
          <w:sz w:val="26"/>
          <w:szCs w:val="26"/>
          <w:lang w:val="uk-UA"/>
        </w:rPr>
        <w:t>Піщанської</w:t>
      </w:r>
      <w:proofErr w:type="spellEnd"/>
      <w:r>
        <w:rPr>
          <w:sz w:val="26"/>
          <w:szCs w:val="26"/>
          <w:lang w:val="uk-UA"/>
        </w:rPr>
        <w:t xml:space="preserve"> сільської ради, сприятимуть її соціальному розвитку у 202</w:t>
      </w:r>
      <w:r w:rsidR="00032A42">
        <w:rPr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 xml:space="preserve"> році (додаток 1).</w:t>
      </w:r>
    </w:p>
    <w:p w:rsidR="003E0F20" w:rsidRDefault="003E0F20" w:rsidP="003E0F20">
      <w:pPr>
        <w:ind w:left="426" w:hanging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Організувати у 202</w:t>
      </w:r>
      <w:r w:rsidR="00032A42">
        <w:rPr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 xml:space="preserve"> році громадські роботи тимчасового характеру на </w:t>
      </w:r>
      <w:r w:rsidRPr="00BB7426">
        <w:rPr>
          <w:sz w:val="26"/>
          <w:szCs w:val="26"/>
          <w:lang w:val="uk-UA"/>
        </w:rPr>
        <w:t xml:space="preserve">комунальному підприємстві «БЛАГОУСТРІЙ» </w:t>
      </w:r>
      <w:proofErr w:type="spellStart"/>
      <w:r w:rsidRPr="00BB7426">
        <w:rPr>
          <w:sz w:val="26"/>
          <w:szCs w:val="26"/>
          <w:lang w:val="uk-UA"/>
        </w:rPr>
        <w:t>Піщанської</w:t>
      </w:r>
      <w:proofErr w:type="spellEnd"/>
      <w:r w:rsidRPr="00BB7426">
        <w:rPr>
          <w:sz w:val="26"/>
          <w:szCs w:val="26"/>
          <w:lang w:val="uk-UA"/>
        </w:rPr>
        <w:t xml:space="preserve"> сільської ради</w:t>
      </w:r>
      <w:r>
        <w:rPr>
          <w:sz w:val="26"/>
          <w:szCs w:val="26"/>
          <w:lang w:val="uk-UA"/>
        </w:rPr>
        <w:t>.</w:t>
      </w:r>
    </w:p>
    <w:p w:rsidR="003E0F20" w:rsidRDefault="003E0F20" w:rsidP="003E0F20">
      <w:pPr>
        <w:ind w:left="426" w:hanging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  Рекомендувати Балтській районній</w:t>
      </w:r>
      <w:r w:rsidRPr="00BB7426">
        <w:rPr>
          <w:sz w:val="26"/>
          <w:szCs w:val="26"/>
          <w:lang w:val="uk-UA"/>
        </w:rPr>
        <w:t xml:space="preserve"> філії </w:t>
      </w:r>
      <w:r>
        <w:rPr>
          <w:sz w:val="26"/>
          <w:szCs w:val="26"/>
          <w:lang w:val="uk-UA"/>
        </w:rPr>
        <w:t>Одеського обласного центру зайнятості провести організаційну роботу щодо укладення договорів з комунальним підприємством</w:t>
      </w:r>
      <w:r w:rsidRPr="00BB7426">
        <w:rPr>
          <w:sz w:val="26"/>
          <w:szCs w:val="26"/>
          <w:lang w:val="uk-UA"/>
        </w:rPr>
        <w:t xml:space="preserve"> «БЛАГОУСТРІЙ» </w:t>
      </w:r>
      <w:proofErr w:type="spellStart"/>
      <w:r w:rsidRPr="00BB7426">
        <w:rPr>
          <w:sz w:val="26"/>
          <w:szCs w:val="26"/>
          <w:lang w:val="uk-UA"/>
        </w:rPr>
        <w:t>Піщанської</w:t>
      </w:r>
      <w:proofErr w:type="spellEnd"/>
      <w:r w:rsidRPr="00BB7426">
        <w:rPr>
          <w:sz w:val="26"/>
          <w:szCs w:val="26"/>
          <w:lang w:val="uk-UA"/>
        </w:rPr>
        <w:t xml:space="preserve"> сільської ради</w:t>
      </w:r>
      <w:r>
        <w:rPr>
          <w:sz w:val="26"/>
          <w:szCs w:val="26"/>
          <w:lang w:val="uk-UA"/>
        </w:rPr>
        <w:t xml:space="preserve"> на проведення громадських робіт тимчасового характеру.</w:t>
      </w:r>
    </w:p>
    <w:p w:rsidR="003E0F20" w:rsidRDefault="003E0F20" w:rsidP="003E0F20">
      <w:pPr>
        <w:ind w:left="426" w:hanging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  Директору комунального підприємства</w:t>
      </w:r>
      <w:r w:rsidRPr="00BB7426">
        <w:rPr>
          <w:sz w:val="26"/>
          <w:szCs w:val="26"/>
          <w:lang w:val="uk-UA"/>
        </w:rPr>
        <w:t xml:space="preserve"> «БЛАГОУ</w:t>
      </w:r>
      <w:r>
        <w:rPr>
          <w:sz w:val="26"/>
          <w:szCs w:val="26"/>
          <w:lang w:val="uk-UA"/>
        </w:rPr>
        <w:t xml:space="preserve">СТРІЙ» </w:t>
      </w:r>
      <w:proofErr w:type="spellStart"/>
      <w:r>
        <w:rPr>
          <w:sz w:val="26"/>
          <w:szCs w:val="26"/>
          <w:lang w:val="uk-UA"/>
        </w:rPr>
        <w:t>Піщанської</w:t>
      </w:r>
      <w:proofErr w:type="spellEnd"/>
      <w:r>
        <w:rPr>
          <w:sz w:val="26"/>
          <w:szCs w:val="26"/>
          <w:lang w:val="uk-UA"/>
        </w:rPr>
        <w:t xml:space="preserve"> сільської ради (Кравченко В.С.):</w:t>
      </w:r>
    </w:p>
    <w:p w:rsidR="003E0F20" w:rsidRDefault="003E0F20" w:rsidP="003E0F20">
      <w:pPr>
        <w:ind w:left="426" w:hanging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4.1. Передбачити тимчасові робочі місця для організації громадських</w:t>
      </w:r>
      <w:r w:rsidRPr="00BB7426">
        <w:rPr>
          <w:sz w:val="26"/>
          <w:szCs w:val="26"/>
          <w:lang w:val="uk-UA"/>
        </w:rPr>
        <w:t xml:space="preserve"> робіт</w:t>
      </w:r>
      <w:r>
        <w:rPr>
          <w:sz w:val="26"/>
          <w:szCs w:val="26"/>
          <w:lang w:val="uk-UA"/>
        </w:rPr>
        <w:t xml:space="preserve"> тимчасового характеру із зазначенням їх обсягів, умов праці та оплати.</w:t>
      </w:r>
    </w:p>
    <w:p w:rsidR="003E0F20" w:rsidRDefault="003E0F20" w:rsidP="003E0F20">
      <w:pPr>
        <w:ind w:left="426" w:hanging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Для заключення договорів на громадські робо</w:t>
      </w:r>
      <w:r w:rsidRPr="00BB7426">
        <w:rPr>
          <w:sz w:val="26"/>
          <w:szCs w:val="26"/>
          <w:lang w:val="uk-UA"/>
        </w:rPr>
        <w:t>т</w:t>
      </w:r>
      <w:r>
        <w:rPr>
          <w:sz w:val="26"/>
          <w:szCs w:val="26"/>
          <w:lang w:val="uk-UA"/>
        </w:rPr>
        <w:t>и тимчасового характеру подавати інформацію в</w:t>
      </w:r>
      <w:r w:rsidRPr="001F770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Балтську району</w:t>
      </w:r>
      <w:r w:rsidRPr="00BB742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філію</w:t>
      </w:r>
      <w:r w:rsidRPr="00BB742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Одеського обласного центру зайнятості про загальну кількість робочих місць для організації громадських</w:t>
      </w:r>
      <w:r w:rsidRPr="00BB7426">
        <w:rPr>
          <w:sz w:val="26"/>
          <w:szCs w:val="26"/>
          <w:lang w:val="uk-UA"/>
        </w:rPr>
        <w:t xml:space="preserve"> робіт</w:t>
      </w:r>
      <w:r>
        <w:rPr>
          <w:sz w:val="26"/>
          <w:szCs w:val="26"/>
          <w:lang w:val="uk-UA"/>
        </w:rPr>
        <w:t xml:space="preserve"> тимчасового характеру та можливість участі в них інвалідів та інших категорій громадян, які потребують соціального захисту.</w:t>
      </w:r>
    </w:p>
    <w:p w:rsidR="003E0F20" w:rsidRDefault="003E0F20" w:rsidP="003E0F20">
      <w:pPr>
        <w:ind w:left="426" w:hanging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4.3.Інформувати Балтську району</w:t>
      </w:r>
      <w:r w:rsidRPr="00BB742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філію</w:t>
      </w:r>
      <w:r w:rsidRPr="00BB742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Одеського обласного центру зайнятості про прийнятих на роботу та звільнених осіб, які брали участь у громадських робо</w:t>
      </w:r>
      <w:r w:rsidRPr="00BB7426">
        <w:rPr>
          <w:sz w:val="26"/>
          <w:szCs w:val="26"/>
          <w:lang w:val="uk-UA"/>
        </w:rPr>
        <w:t>т</w:t>
      </w:r>
      <w:r>
        <w:rPr>
          <w:sz w:val="26"/>
          <w:szCs w:val="26"/>
          <w:lang w:val="uk-UA"/>
        </w:rPr>
        <w:t>ах тимчасового характеру.</w:t>
      </w:r>
    </w:p>
    <w:p w:rsidR="003E0F20" w:rsidRDefault="003E0F20" w:rsidP="003E0F20">
      <w:pPr>
        <w:ind w:left="426" w:hanging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 Фінансування громадських робіт тимчасового характеру проводити за рахунок Фонду загальнообов’язкового державного соціального страхування України на випадок безробіття, коштів бюджету </w:t>
      </w:r>
      <w:proofErr w:type="spellStart"/>
      <w:r>
        <w:rPr>
          <w:sz w:val="26"/>
          <w:szCs w:val="26"/>
          <w:lang w:val="uk-UA"/>
        </w:rPr>
        <w:t>Піщанської</w:t>
      </w:r>
      <w:proofErr w:type="spellEnd"/>
      <w:r>
        <w:rPr>
          <w:sz w:val="26"/>
          <w:szCs w:val="26"/>
          <w:lang w:val="uk-UA"/>
        </w:rPr>
        <w:t xml:space="preserve"> сільської ради, комунального підприємства</w:t>
      </w:r>
      <w:r w:rsidRPr="00BB7426">
        <w:rPr>
          <w:sz w:val="26"/>
          <w:szCs w:val="26"/>
          <w:lang w:val="uk-UA"/>
        </w:rPr>
        <w:t xml:space="preserve"> «БЛАГОУ</w:t>
      </w:r>
      <w:r>
        <w:rPr>
          <w:sz w:val="26"/>
          <w:szCs w:val="26"/>
          <w:lang w:val="uk-UA"/>
        </w:rPr>
        <w:t xml:space="preserve">СТРІЙ» </w:t>
      </w:r>
      <w:proofErr w:type="spellStart"/>
      <w:r>
        <w:rPr>
          <w:sz w:val="26"/>
          <w:szCs w:val="26"/>
          <w:lang w:val="uk-UA"/>
        </w:rPr>
        <w:t>Піщанської</w:t>
      </w:r>
      <w:proofErr w:type="spellEnd"/>
      <w:r>
        <w:rPr>
          <w:sz w:val="26"/>
          <w:szCs w:val="26"/>
          <w:lang w:val="uk-UA"/>
        </w:rPr>
        <w:t xml:space="preserve"> сільської ради, та інших не заборонених законодавством джерел.</w:t>
      </w:r>
    </w:p>
    <w:p w:rsidR="003E0F20" w:rsidRDefault="003E0F20" w:rsidP="003E0F20">
      <w:pPr>
        <w:ind w:left="426" w:hanging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  Рекомендувати Балтській районній</w:t>
      </w:r>
      <w:r w:rsidRPr="00BB7426">
        <w:rPr>
          <w:sz w:val="26"/>
          <w:szCs w:val="26"/>
          <w:lang w:val="uk-UA"/>
        </w:rPr>
        <w:t xml:space="preserve"> філії </w:t>
      </w:r>
      <w:r>
        <w:rPr>
          <w:sz w:val="26"/>
          <w:szCs w:val="26"/>
          <w:lang w:val="uk-UA"/>
        </w:rPr>
        <w:t xml:space="preserve">Одеського обласного центру зайнятості щоквартально інформувати </w:t>
      </w:r>
      <w:proofErr w:type="spellStart"/>
      <w:r>
        <w:rPr>
          <w:sz w:val="26"/>
          <w:szCs w:val="26"/>
          <w:lang w:val="uk-UA"/>
        </w:rPr>
        <w:t>Піщанську</w:t>
      </w:r>
      <w:proofErr w:type="spellEnd"/>
      <w:r>
        <w:rPr>
          <w:sz w:val="26"/>
          <w:szCs w:val="26"/>
          <w:lang w:val="uk-UA"/>
        </w:rPr>
        <w:t xml:space="preserve"> сільську раду про стан працевлаштування на громадські робо</w:t>
      </w:r>
      <w:r w:rsidRPr="00BB7426">
        <w:rPr>
          <w:sz w:val="26"/>
          <w:szCs w:val="26"/>
          <w:lang w:val="uk-UA"/>
        </w:rPr>
        <w:t>т</w:t>
      </w:r>
      <w:r>
        <w:rPr>
          <w:sz w:val="26"/>
          <w:szCs w:val="26"/>
          <w:lang w:val="uk-UA"/>
        </w:rPr>
        <w:t>и тимчасового характеру.</w:t>
      </w:r>
    </w:p>
    <w:p w:rsidR="003E0F20" w:rsidRPr="00BB7426" w:rsidRDefault="003E0F20" w:rsidP="003E0F20">
      <w:pPr>
        <w:ind w:left="426" w:hanging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   Це рішення набирає чинності з дня його офіційного опублікування.</w:t>
      </w:r>
    </w:p>
    <w:p w:rsidR="003E0F20" w:rsidRPr="00BB7426" w:rsidRDefault="003E0F20" w:rsidP="003E0F20">
      <w:pPr>
        <w:ind w:left="426" w:hanging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Pr="00BB7426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 </w:t>
      </w:r>
      <w:r w:rsidRPr="00BB7426">
        <w:rPr>
          <w:sz w:val="26"/>
          <w:szCs w:val="26"/>
          <w:lang w:val="uk-UA"/>
        </w:rPr>
        <w:t xml:space="preserve">Контроль за виконанням даного рішення покласти на заступника сільського голови </w:t>
      </w:r>
      <w:r>
        <w:rPr>
          <w:sz w:val="26"/>
          <w:szCs w:val="26"/>
          <w:lang w:val="uk-UA"/>
        </w:rPr>
        <w:t>з питань діяльності виконавчих органів сільської ради</w:t>
      </w:r>
    </w:p>
    <w:p w:rsidR="003E0F20" w:rsidRDefault="003E0F20" w:rsidP="003E0F20">
      <w:pPr>
        <w:rPr>
          <w:sz w:val="26"/>
          <w:szCs w:val="26"/>
          <w:lang w:val="uk-UA"/>
        </w:rPr>
      </w:pPr>
    </w:p>
    <w:p w:rsidR="003E0F20" w:rsidRDefault="003E0F20" w:rsidP="003E0F20">
      <w:pPr>
        <w:rPr>
          <w:sz w:val="26"/>
          <w:szCs w:val="26"/>
          <w:lang w:val="uk-UA"/>
        </w:rPr>
      </w:pPr>
    </w:p>
    <w:p w:rsidR="003E0F20" w:rsidRPr="00BB7426" w:rsidRDefault="003E0F20" w:rsidP="003E0F20">
      <w:pPr>
        <w:rPr>
          <w:sz w:val="26"/>
          <w:szCs w:val="26"/>
          <w:lang w:val="uk-UA"/>
        </w:rPr>
      </w:pPr>
    </w:p>
    <w:p w:rsidR="003E0F20" w:rsidRPr="00BB7426" w:rsidRDefault="003E0F20" w:rsidP="003E0F20">
      <w:pPr>
        <w:rPr>
          <w:sz w:val="26"/>
          <w:szCs w:val="26"/>
          <w:lang w:val="uk-UA"/>
        </w:rPr>
      </w:pPr>
    </w:p>
    <w:p w:rsidR="003E0F20" w:rsidRPr="00BB7426" w:rsidRDefault="003E0F20" w:rsidP="003E0F20">
      <w:pPr>
        <w:rPr>
          <w:sz w:val="26"/>
          <w:szCs w:val="26"/>
          <w:lang w:val="uk-UA"/>
        </w:rPr>
      </w:pPr>
      <w:r w:rsidRPr="00BB7426">
        <w:rPr>
          <w:sz w:val="26"/>
          <w:szCs w:val="26"/>
          <w:lang w:val="uk-UA"/>
        </w:rPr>
        <w:t>Сільський голова</w:t>
      </w:r>
      <w:r w:rsidRPr="00BB7426">
        <w:rPr>
          <w:sz w:val="26"/>
          <w:szCs w:val="26"/>
          <w:lang w:val="uk-UA"/>
        </w:rPr>
        <w:tab/>
      </w:r>
      <w:r w:rsidRPr="00BB7426">
        <w:rPr>
          <w:sz w:val="26"/>
          <w:szCs w:val="26"/>
          <w:lang w:val="uk-UA"/>
        </w:rPr>
        <w:tab/>
      </w:r>
      <w:r w:rsidRPr="00BB7426">
        <w:rPr>
          <w:sz w:val="26"/>
          <w:szCs w:val="26"/>
          <w:lang w:val="uk-UA"/>
        </w:rPr>
        <w:tab/>
        <w:t xml:space="preserve">                                                   Олексій ПАНТІЛЄЄВ</w:t>
      </w: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Default="003E0F20" w:rsidP="003E0F20">
      <w:pPr>
        <w:ind w:left="5664" w:firstLine="709"/>
        <w:rPr>
          <w:sz w:val="26"/>
          <w:szCs w:val="26"/>
          <w:lang w:val="uk-UA"/>
        </w:rPr>
      </w:pPr>
    </w:p>
    <w:p w:rsidR="003E0F20" w:rsidRPr="00BB7426" w:rsidRDefault="003E0F20" w:rsidP="003E0F20">
      <w:pPr>
        <w:ind w:left="5664" w:firstLine="709"/>
        <w:rPr>
          <w:sz w:val="26"/>
          <w:szCs w:val="26"/>
          <w:lang w:val="uk-UA"/>
        </w:rPr>
      </w:pPr>
      <w:r w:rsidRPr="00BB7426">
        <w:rPr>
          <w:sz w:val="26"/>
          <w:szCs w:val="26"/>
          <w:lang w:val="uk-UA"/>
        </w:rPr>
        <w:t xml:space="preserve">Додаток </w:t>
      </w:r>
      <w:r>
        <w:rPr>
          <w:sz w:val="26"/>
          <w:szCs w:val="26"/>
          <w:lang w:val="uk-UA"/>
        </w:rPr>
        <w:t>1</w:t>
      </w:r>
    </w:p>
    <w:p w:rsidR="003E0F20" w:rsidRPr="00BB7426" w:rsidRDefault="003E0F20" w:rsidP="003E0F20">
      <w:pPr>
        <w:ind w:left="6372"/>
        <w:contextualSpacing/>
        <w:rPr>
          <w:sz w:val="26"/>
          <w:szCs w:val="26"/>
          <w:lang w:val="uk-UA"/>
        </w:rPr>
      </w:pPr>
      <w:r w:rsidRPr="00BB7426">
        <w:rPr>
          <w:sz w:val="26"/>
          <w:szCs w:val="26"/>
          <w:lang w:val="uk-UA"/>
        </w:rPr>
        <w:t xml:space="preserve">до рішення виконавчого комітету  № </w:t>
      </w:r>
      <w:r w:rsidR="00032A42">
        <w:rPr>
          <w:sz w:val="26"/>
          <w:szCs w:val="26"/>
          <w:lang w:val="uk-UA"/>
        </w:rPr>
        <w:t>9</w:t>
      </w:r>
      <w:r>
        <w:rPr>
          <w:sz w:val="26"/>
          <w:szCs w:val="26"/>
          <w:lang w:val="uk-UA"/>
        </w:rPr>
        <w:t>7</w:t>
      </w:r>
      <w:r w:rsidRPr="00BB7426">
        <w:rPr>
          <w:sz w:val="26"/>
          <w:szCs w:val="26"/>
          <w:lang w:val="uk-UA"/>
        </w:rPr>
        <w:t xml:space="preserve"> </w:t>
      </w:r>
    </w:p>
    <w:p w:rsidR="003E0F20" w:rsidRPr="00BB7426" w:rsidRDefault="003E0F20" w:rsidP="003E0F20">
      <w:pPr>
        <w:ind w:left="6372"/>
        <w:contextualSpacing/>
        <w:rPr>
          <w:sz w:val="26"/>
          <w:szCs w:val="26"/>
          <w:lang w:val="uk-UA"/>
        </w:rPr>
      </w:pPr>
      <w:r w:rsidRPr="003E0F20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>2</w:t>
      </w:r>
      <w:r w:rsidR="00032A42">
        <w:rPr>
          <w:sz w:val="26"/>
          <w:szCs w:val="26"/>
          <w:lang w:val="uk-UA"/>
        </w:rPr>
        <w:t>7</w:t>
      </w:r>
      <w:r w:rsidRPr="00BB7426">
        <w:rPr>
          <w:sz w:val="26"/>
          <w:szCs w:val="26"/>
        </w:rPr>
        <w:t> </w:t>
      </w:r>
      <w:r w:rsidRPr="003E0F20">
        <w:rPr>
          <w:sz w:val="26"/>
          <w:szCs w:val="26"/>
          <w:lang w:val="uk-UA"/>
        </w:rPr>
        <w:t>грудня 202</w:t>
      </w:r>
      <w:r w:rsidR="00032A42">
        <w:rPr>
          <w:sz w:val="26"/>
          <w:szCs w:val="26"/>
          <w:lang w:val="uk-UA"/>
        </w:rPr>
        <w:t>2</w:t>
      </w:r>
      <w:r w:rsidRPr="003E0F20">
        <w:rPr>
          <w:sz w:val="26"/>
          <w:szCs w:val="26"/>
          <w:lang w:val="uk-UA"/>
        </w:rPr>
        <w:t xml:space="preserve"> року </w:t>
      </w:r>
    </w:p>
    <w:p w:rsidR="003E0F20" w:rsidRDefault="003E0F20" w:rsidP="003E0F20">
      <w:pPr>
        <w:ind w:left="6372"/>
        <w:contextualSpacing/>
        <w:rPr>
          <w:sz w:val="26"/>
          <w:szCs w:val="26"/>
          <w:lang w:val="uk-UA"/>
        </w:rPr>
      </w:pPr>
    </w:p>
    <w:p w:rsidR="003E0F20" w:rsidRPr="00BB7426" w:rsidRDefault="003E0F20" w:rsidP="003E0F20">
      <w:pPr>
        <w:ind w:left="6372"/>
        <w:contextualSpacing/>
        <w:rPr>
          <w:sz w:val="26"/>
          <w:szCs w:val="26"/>
          <w:lang w:val="uk-UA"/>
        </w:rPr>
      </w:pPr>
    </w:p>
    <w:p w:rsidR="003E0F20" w:rsidRPr="00BB7426" w:rsidRDefault="003E0F20" w:rsidP="003E0F20">
      <w:pPr>
        <w:ind w:left="6372"/>
        <w:contextualSpacing/>
        <w:rPr>
          <w:sz w:val="26"/>
          <w:szCs w:val="26"/>
          <w:lang w:val="uk-UA"/>
        </w:rPr>
      </w:pPr>
    </w:p>
    <w:p w:rsidR="003E0F20" w:rsidRDefault="003E0F20" w:rsidP="003E0F20">
      <w:pPr>
        <w:jc w:val="center"/>
        <w:rPr>
          <w:sz w:val="26"/>
          <w:szCs w:val="26"/>
          <w:lang w:val="uk-UA"/>
        </w:rPr>
      </w:pPr>
      <w:r w:rsidRPr="00BB7426">
        <w:rPr>
          <w:sz w:val="26"/>
          <w:szCs w:val="26"/>
          <w:lang w:val="uk-UA"/>
        </w:rPr>
        <w:t xml:space="preserve">Перелік </w:t>
      </w:r>
      <w:r>
        <w:rPr>
          <w:sz w:val="26"/>
          <w:szCs w:val="26"/>
          <w:lang w:val="uk-UA"/>
        </w:rPr>
        <w:t xml:space="preserve">громадських робіт тимчасового характеру, які матимуть суспільно корисну спрямованість, відповідатимуть потребам </w:t>
      </w:r>
      <w:proofErr w:type="spellStart"/>
      <w:r>
        <w:rPr>
          <w:sz w:val="26"/>
          <w:szCs w:val="26"/>
          <w:lang w:val="uk-UA"/>
        </w:rPr>
        <w:t>Піщанської</w:t>
      </w:r>
      <w:proofErr w:type="spellEnd"/>
      <w:r>
        <w:rPr>
          <w:sz w:val="26"/>
          <w:szCs w:val="26"/>
          <w:lang w:val="uk-UA"/>
        </w:rPr>
        <w:t xml:space="preserve"> сільської ради та сприятимуть її соціальному розвитку у 202</w:t>
      </w:r>
      <w:r w:rsidR="00032A42">
        <w:rPr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 xml:space="preserve"> році.</w:t>
      </w:r>
    </w:p>
    <w:p w:rsidR="003E0F20" w:rsidRDefault="003E0F20" w:rsidP="003E0F20">
      <w:pPr>
        <w:jc w:val="center"/>
        <w:rPr>
          <w:sz w:val="26"/>
          <w:szCs w:val="26"/>
          <w:lang w:val="uk-UA"/>
        </w:rPr>
      </w:pPr>
    </w:p>
    <w:p w:rsidR="003E0F20" w:rsidRDefault="003E0F20" w:rsidP="003E0F20">
      <w:pPr>
        <w:jc w:val="center"/>
        <w:rPr>
          <w:sz w:val="26"/>
          <w:szCs w:val="26"/>
          <w:lang w:val="uk-UA"/>
        </w:rPr>
      </w:pPr>
    </w:p>
    <w:p w:rsidR="0050059C" w:rsidRDefault="003E0F20" w:rsidP="0050059C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Благоустрій та озеленення територій населених пунктів, доріг державної та </w:t>
      </w:r>
      <w:r w:rsidR="0050059C">
        <w:rPr>
          <w:sz w:val="26"/>
          <w:szCs w:val="26"/>
          <w:lang w:val="uk-UA"/>
        </w:rPr>
        <w:t xml:space="preserve">   </w:t>
      </w:r>
    </w:p>
    <w:p w:rsidR="003E0F20" w:rsidRDefault="0050059C" w:rsidP="0050059C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="003E0F20">
        <w:rPr>
          <w:sz w:val="26"/>
          <w:szCs w:val="26"/>
          <w:lang w:val="uk-UA"/>
        </w:rPr>
        <w:t>комунальної  власності;</w:t>
      </w:r>
    </w:p>
    <w:p w:rsidR="003E0F20" w:rsidRDefault="003E0F20" w:rsidP="0050059C">
      <w:pPr>
        <w:ind w:left="284" w:hanging="28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Упорядкування спортивних та дитячих майданчиків, паркових зон, сільських стадіонів, сміттєзвалища;</w:t>
      </w:r>
    </w:p>
    <w:p w:rsidR="003E0F20" w:rsidRDefault="003E0F20" w:rsidP="0050059C">
      <w:pPr>
        <w:ind w:left="284" w:hanging="28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Упорядження кладовищ, меморіалів, пам’ятників, братських могил та інших місць поховань загиблих захисників Вітчизни;</w:t>
      </w:r>
    </w:p>
    <w:p w:rsidR="003E0F20" w:rsidRDefault="003E0F20" w:rsidP="003E0F20">
      <w:pPr>
        <w:ind w:left="426" w:hanging="42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Ремонт приміщень закладів соціальної сфери та закладів охорони здоров’я;</w:t>
      </w:r>
    </w:p>
    <w:p w:rsidR="003E0F20" w:rsidRDefault="003E0F20" w:rsidP="003E0F20">
      <w:pPr>
        <w:ind w:left="426" w:hanging="42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Земляні роботи;</w:t>
      </w:r>
    </w:p>
    <w:p w:rsidR="003E0F20" w:rsidRDefault="003E0F20" w:rsidP="003E0F20">
      <w:pPr>
        <w:ind w:left="426" w:hanging="42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Підсобні роботи з ліквідації аварій на комунікаційних мережах;</w:t>
      </w:r>
    </w:p>
    <w:p w:rsidR="0050059C" w:rsidRDefault="003E0F20" w:rsidP="003E0F20">
      <w:pPr>
        <w:ind w:left="426" w:hanging="42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Надання допомоги сім’ям, члени яких загинули, постраждали чи є у</w:t>
      </w:r>
      <w:r w:rsidR="0050059C">
        <w:rPr>
          <w:sz w:val="26"/>
          <w:szCs w:val="26"/>
          <w:lang w:val="uk-UA"/>
        </w:rPr>
        <w:t>часниками</w:t>
      </w:r>
    </w:p>
    <w:p w:rsidR="003E0F20" w:rsidRDefault="0050059C" w:rsidP="003E0F20">
      <w:pPr>
        <w:ind w:left="426" w:hanging="42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="003E0F20">
        <w:rPr>
          <w:sz w:val="26"/>
          <w:szCs w:val="26"/>
          <w:lang w:val="uk-UA"/>
        </w:rPr>
        <w:t>АТО та ООС і зазнали негативного впливу внаслідок збройного конфлікту;</w:t>
      </w:r>
    </w:p>
    <w:p w:rsidR="003E0F20" w:rsidRDefault="003E0F20" w:rsidP="003E0F20">
      <w:pPr>
        <w:ind w:left="426" w:hanging="42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8. Екологічний захист навколишнього середовища;</w:t>
      </w:r>
    </w:p>
    <w:p w:rsidR="003E0F20" w:rsidRDefault="003E0F20" w:rsidP="003E0F20">
      <w:pPr>
        <w:ind w:left="426" w:hanging="42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9. Інші види робіт.</w:t>
      </w:r>
    </w:p>
    <w:p w:rsidR="003E0F20" w:rsidRDefault="003E0F20" w:rsidP="003E0F20">
      <w:pPr>
        <w:rPr>
          <w:sz w:val="26"/>
          <w:szCs w:val="26"/>
          <w:lang w:val="uk-UA"/>
        </w:rPr>
      </w:pPr>
    </w:p>
    <w:p w:rsidR="003E0F20" w:rsidRDefault="003E0F20" w:rsidP="003E0F20">
      <w:pPr>
        <w:rPr>
          <w:sz w:val="26"/>
          <w:szCs w:val="26"/>
          <w:lang w:val="uk-UA"/>
        </w:rPr>
      </w:pPr>
    </w:p>
    <w:p w:rsidR="003E0F20" w:rsidRDefault="003E0F20" w:rsidP="003E0F20">
      <w:pPr>
        <w:rPr>
          <w:sz w:val="26"/>
          <w:szCs w:val="26"/>
          <w:lang w:val="uk-UA"/>
        </w:rPr>
      </w:pPr>
    </w:p>
    <w:p w:rsidR="003E0F20" w:rsidRPr="00BB7426" w:rsidRDefault="003E0F20" w:rsidP="003E0F20">
      <w:pPr>
        <w:rPr>
          <w:sz w:val="26"/>
          <w:szCs w:val="26"/>
          <w:lang w:val="uk-UA"/>
        </w:rPr>
      </w:pPr>
    </w:p>
    <w:p w:rsidR="003E0F20" w:rsidRPr="00BB7426" w:rsidRDefault="003E0F20" w:rsidP="003E0F20">
      <w:pPr>
        <w:rPr>
          <w:sz w:val="26"/>
          <w:szCs w:val="26"/>
          <w:lang w:val="uk-UA"/>
        </w:rPr>
      </w:pPr>
      <w:r w:rsidRPr="00BB7426">
        <w:rPr>
          <w:sz w:val="26"/>
          <w:szCs w:val="26"/>
          <w:lang w:val="uk-UA"/>
        </w:rPr>
        <w:t xml:space="preserve">                                                                                                   </w:t>
      </w:r>
    </w:p>
    <w:p w:rsidR="003E0F20" w:rsidRPr="00BB7426" w:rsidRDefault="003E0F20" w:rsidP="003E0F20">
      <w:pPr>
        <w:jc w:val="both"/>
        <w:rPr>
          <w:sz w:val="26"/>
          <w:szCs w:val="26"/>
          <w:lang w:val="uk-UA"/>
        </w:rPr>
      </w:pPr>
    </w:p>
    <w:p w:rsidR="003E0F20" w:rsidRPr="00BB7426" w:rsidRDefault="003E0F20" w:rsidP="003E0F20">
      <w:pPr>
        <w:rPr>
          <w:sz w:val="26"/>
          <w:szCs w:val="26"/>
          <w:lang w:val="uk-UA"/>
        </w:rPr>
      </w:pPr>
    </w:p>
    <w:p w:rsidR="00724E58" w:rsidRPr="003E0F20" w:rsidRDefault="00724E58">
      <w:pPr>
        <w:rPr>
          <w:lang w:val="uk-UA"/>
        </w:rPr>
      </w:pPr>
    </w:p>
    <w:sectPr w:rsidR="00724E58" w:rsidRPr="003E0F20" w:rsidSect="005F277D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20"/>
    <w:rsid w:val="00032A42"/>
    <w:rsid w:val="003E0F20"/>
    <w:rsid w:val="0050059C"/>
    <w:rsid w:val="00585F98"/>
    <w:rsid w:val="00724E58"/>
    <w:rsid w:val="007A2628"/>
    <w:rsid w:val="008530B2"/>
    <w:rsid w:val="00911416"/>
    <w:rsid w:val="00E6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943,baiaagaaboqcaaad8tcaaax/nwaaaaaaaaaaaaaaaaaaaaaaaaaaaaaaaaaaaaaaaaaaaaaaaaaaaaaaaaaaaaaaaaaaaaaaaaaaaaaaaaaaaaaaaaaaaaaaaaaaaaaaaaaaaaaaaaaaaaaaaaaaaaaaaaaaaaaaaaaaaaaaaaaaaaaaaaaaaaaaaaaaaaaaaaaaaaaaaaaaaaaaaaaaaaaaaaaaaaaaaaaaaaa"/>
    <w:basedOn w:val="a"/>
    <w:rsid w:val="003E0F20"/>
    <w:pPr>
      <w:spacing w:before="100" w:beforeAutospacing="1" w:after="100" w:afterAutospacing="1"/>
    </w:pPr>
  </w:style>
  <w:style w:type="paragraph" w:customStyle="1" w:styleId="a3">
    <w:basedOn w:val="a"/>
    <w:next w:val="a4"/>
    <w:link w:val="a5"/>
    <w:qFormat/>
    <w:rsid w:val="003E0F20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a5">
    <w:name w:val="Название Знак"/>
    <w:link w:val="a3"/>
    <w:rsid w:val="003E0F20"/>
    <w:rPr>
      <w:b/>
      <w:sz w:val="32"/>
      <w:lang w:val="ru-RU" w:eastAsia="ru-RU" w:bidi="ar-SA"/>
    </w:rPr>
  </w:style>
  <w:style w:type="paragraph" w:styleId="a4">
    <w:name w:val="Title"/>
    <w:basedOn w:val="a"/>
    <w:next w:val="a"/>
    <w:link w:val="1"/>
    <w:uiPriority w:val="10"/>
    <w:qFormat/>
    <w:rsid w:val="003E0F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3E0F2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List Paragraph"/>
    <w:basedOn w:val="a"/>
    <w:uiPriority w:val="34"/>
    <w:qFormat/>
    <w:rsid w:val="0050059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64F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4F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943,baiaagaaboqcaaad8tcaaax/nwaaaaaaaaaaaaaaaaaaaaaaaaaaaaaaaaaaaaaaaaaaaaaaaaaaaaaaaaaaaaaaaaaaaaaaaaaaaaaaaaaaaaaaaaaaaaaaaaaaaaaaaaaaaaaaaaaaaaaaaaaaaaaaaaaaaaaaaaaaaaaaaaaaaaaaaaaaaaaaaaaaaaaaaaaaaaaaaaaaaaaaaaaaaaaaaaaaaaaaaaaaaaa"/>
    <w:basedOn w:val="a"/>
    <w:rsid w:val="003E0F20"/>
    <w:pPr>
      <w:spacing w:before="100" w:beforeAutospacing="1" w:after="100" w:afterAutospacing="1"/>
    </w:pPr>
  </w:style>
  <w:style w:type="paragraph" w:customStyle="1" w:styleId="a3">
    <w:basedOn w:val="a"/>
    <w:next w:val="a4"/>
    <w:link w:val="a5"/>
    <w:qFormat/>
    <w:rsid w:val="003E0F20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a5">
    <w:name w:val="Название Знак"/>
    <w:link w:val="a3"/>
    <w:rsid w:val="003E0F20"/>
    <w:rPr>
      <w:b/>
      <w:sz w:val="32"/>
      <w:lang w:val="ru-RU" w:eastAsia="ru-RU" w:bidi="ar-SA"/>
    </w:rPr>
  </w:style>
  <w:style w:type="paragraph" w:styleId="a4">
    <w:name w:val="Title"/>
    <w:basedOn w:val="a"/>
    <w:next w:val="a"/>
    <w:link w:val="1"/>
    <w:uiPriority w:val="10"/>
    <w:qFormat/>
    <w:rsid w:val="003E0F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3E0F2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List Paragraph"/>
    <w:basedOn w:val="a"/>
    <w:uiPriority w:val="34"/>
    <w:qFormat/>
    <w:rsid w:val="0050059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64F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4F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Larisa</cp:lastModifiedBy>
  <cp:revision>9</cp:revision>
  <dcterms:created xsi:type="dcterms:W3CDTF">2023-01-11T06:52:00Z</dcterms:created>
  <dcterms:modified xsi:type="dcterms:W3CDTF">2023-01-20T06:07:00Z</dcterms:modified>
</cp:coreProperties>
</file>