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A4E" w:rsidRPr="00AA1234" w:rsidRDefault="00512A4E" w:rsidP="00512A4E">
      <w:pPr>
        <w:spacing w:before="76"/>
        <w:ind w:left="4942" w:firstLine="619"/>
        <w:rPr>
          <w:sz w:val="24"/>
          <w:szCs w:val="24"/>
        </w:rPr>
      </w:pPr>
      <w:r w:rsidRPr="00512A4E">
        <w:rPr>
          <w:sz w:val="24"/>
          <w:szCs w:val="24"/>
        </w:rPr>
        <w:t>Додаток</w:t>
      </w:r>
      <w:r w:rsidRPr="00512A4E">
        <w:rPr>
          <w:spacing w:val="-2"/>
          <w:sz w:val="24"/>
          <w:szCs w:val="24"/>
        </w:rPr>
        <w:t xml:space="preserve"> </w:t>
      </w:r>
      <w:r w:rsidRPr="00512A4E">
        <w:rPr>
          <w:sz w:val="24"/>
          <w:szCs w:val="24"/>
        </w:rPr>
        <w:t>№1</w:t>
      </w:r>
      <w:r w:rsidR="00AA1234">
        <w:rPr>
          <w:sz w:val="24"/>
          <w:szCs w:val="24"/>
        </w:rPr>
        <w:t>.2</w:t>
      </w:r>
    </w:p>
    <w:p w:rsidR="005F129A" w:rsidRPr="005F129A" w:rsidRDefault="005F129A" w:rsidP="005F129A">
      <w:pPr>
        <w:pStyle w:val="a4"/>
        <w:ind w:left="114"/>
        <w:rPr>
          <w:b w:val="0"/>
          <w:bCs w:val="0"/>
        </w:rPr>
      </w:pPr>
      <w:r>
        <w:rPr>
          <w:b w:val="0"/>
          <w:bCs w:val="0"/>
        </w:rPr>
        <w:t xml:space="preserve">                                                                                     </w:t>
      </w:r>
      <w:r w:rsidRPr="005F129A">
        <w:rPr>
          <w:b w:val="0"/>
          <w:bCs w:val="0"/>
        </w:rPr>
        <w:t xml:space="preserve">до рішення </w:t>
      </w:r>
      <w:proofErr w:type="spellStart"/>
      <w:r w:rsidRPr="005F129A">
        <w:rPr>
          <w:b w:val="0"/>
          <w:bCs w:val="0"/>
        </w:rPr>
        <w:t>Піщанської</w:t>
      </w:r>
      <w:proofErr w:type="spellEnd"/>
      <w:r w:rsidRPr="005F129A">
        <w:rPr>
          <w:b w:val="0"/>
          <w:bCs w:val="0"/>
        </w:rPr>
        <w:t xml:space="preserve"> сільської  ради </w:t>
      </w:r>
    </w:p>
    <w:p w:rsidR="005F129A" w:rsidRPr="005F129A" w:rsidRDefault="005F129A" w:rsidP="005F129A">
      <w:pPr>
        <w:pStyle w:val="a4"/>
        <w:ind w:left="114"/>
        <w:rPr>
          <w:b w:val="0"/>
          <w:bCs w:val="0"/>
        </w:rPr>
      </w:pPr>
      <w:r w:rsidRPr="005F129A">
        <w:rPr>
          <w:b w:val="0"/>
          <w:bCs w:val="0"/>
        </w:rPr>
        <w:t xml:space="preserve">                                                                                      Подільського району Одеської області </w:t>
      </w:r>
    </w:p>
    <w:p w:rsidR="005F129A" w:rsidRDefault="005F129A" w:rsidP="005F129A">
      <w:pPr>
        <w:pStyle w:val="a4"/>
        <w:ind w:left="114"/>
        <w:rPr>
          <w:b w:val="0"/>
          <w:bCs w:val="0"/>
        </w:rPr>
      </w:pPr>
      <w:r w:rsidRPr="005F129A">
        <w:rPr>
          <w:b w:val="0"/>
          <w:bCs w:val="0"/>
        </w:rPr>
        <w:t xml:space="preserve">                                                    </w:t>
      </w:r>
      <w:r w:rsidR="000F2D6B">
        <w:rPr>
          <w:b w:val="0"/>
          <w:bCs w:val="0"/>
        </w:rPr>
        <w:t xml:space="preserve">                            №352 </w:t>
      </w:r>
      <w:r w:rsidRPr="005F129A">
        <w:rPr>
          <w:b w:val="0"/>
          <w:bCs w:val="0"/>
        </w:rPr>
        <w:t xml:space="preserve">- VІІІ від </w:t>
      </w:r>
      <w:r w:rsidR="000F2D6B">
        <w:rPr>
          <w:b w:val="0"/>
          <w:bCs w:val="0"/>
        </w:rPr>
        <w:t>17 червня</w:t>
      </w:r>
      <w:bookmarkStart w:id="0" w:name="_GoBack"/>
      <w:bookmarkEnd w:id="0"/>
      <w:r w:rsidRPr="005F129A">
        <w:rPr>
          <w:b w:val="0"/>
          <w:bCs w:val="0"/>
        </w:rPr>
        <w:t xml:space="preserve"> 2022р.</w:t>
      </w:r>
    </w:p>
    <w:p w:rsidR="005F129A" w:rsidRPr="005F129A" w:rsidRDefault="005F129A" w:rsidP="005F129A">
      <w:pPr>
        <w:pStyle w:val="a4"/>
        <w:ind w:left="114"/>
        <w:rPr>
          <w:b w:val="0"/>
          <w:bCs w:val="0"/>
        </w:rPr>
      </w:pPr>
    </w:p>
    <w:p w:rsidR="00434B1A" w:rsidRDefault="005F129A" w:rsidP="005F129A">
      <w:pPr>
        <w:pStyle w:val="a4"/>
        <w:ind w:left="114"/>
      </w:pPr>
      <w:r w:rsidRPr="005F129A">
        <w:rPr>
          <w:b w:val="0"/>
          <w:bCs w:val="0"/>
        </w:rPr>
        <w:t xml:space="preserve"> </w:t>
      </w:r>
      <w:r w:rsidR="000D00AA">
        <w:rPr>
          <w:color w:val="2A2928"/>
        </w:rPr>
        <w:t>ПЕРЕЛІК</w:t>
      </w:r>
    </w:p>
    <w:p w:rsidR="00434B1A" w:rsidRDefault="000D00AA">
      <w:pPr>
        <w:pStyle w:val="a4"/>
      </w:pPr>
      <w:r>
        <w:rPr>
          <w:color w:val="2A2928"/>
        </w:rPr>
        <w:t xml:space="preserve">пільг для фізичних осіб, наданих відповідно до </w:t>
      </w:r>
      <w:hyperlink r:id="rId4">
        <w:r>
          <w:t>підпункту 266.4.2 пункту 266.4 статті 266</w:t>
        </w:r>
      </w:hyperlink>
      <w:r>
        <w:rPr>
          <w:spacing w:val="-57"/>
        </w:rPr>
        <w:t xml:space="preserve"> </w:t>
      </w:r>
      <w:hyperlink r:id="rId5">
        <w:r>
          <w:t>Податкового кодексу України</w:t>
        </w:r>
      </w:hyperlink>
      <w:r>
        <w:t>, із сплати податку на нерухоме майно, відмінне від</w:t>
      </w:r>
      <w:r>
        <w:rPr>
          <w:spacing w:val="1"/>
        </w:rPr>
        <w:t xml:space="preserve"> </w:t>
      </w:r>
      <w:r>
        <w:t>земельної</w:t>
      </w:r>
      <w:r>
        <w:rPr>
          <w:spacing w:val="-1"/>
        </w:rPr>
        <w:t xml:space="preserve"> </w:t>
      </w:r>
      <w:r>
        <w:t>ділянки</w:t>
      </w:r>
    </w:p>
    <w:p w:rsidR="00434B1A" w:rsidRDefault="00434B1A">
      <w:pPr>
        <w:pStyle w:val="a3"/>
        <w:rPr>
          <w:b/>
        </w:rPr>
      </w:pPr>
    </w:p>
    <w:p w:rsidR="00434B1A" w:rsidRDefault="000D00AA">
      <w:pPr>
        <w:pStyle w:val="a3"/>
        <w:ind w:left="829"/>
      </w:pPr>
      <w:r>
        <w:rPr>
          <w:color w:val="2A2928"/>
        </w:rPr>
        <w:t>Пільги</w:t>
      </w:r>
      <w:r>
        <w:rPr>
          <w:color w:val="2A2928"/>
          <w:spacing w:val="-2"/>
        </w:rPr>
        <w:t xml:space="preserve"> </w:t>
      </w:r>
      <w:r>
        <w:rPr>
          <w:color w:val="2A2928"/>
        </w:rPr>
        <w:t>вводяться</w:t>
      </w:r>
      <w:r>
        <w:rPr>
          <w:color w:val="2A2928"/>
          <w:spacing w:val="-1"/>
        </w:rPr>
        <w:t xml:space="preserve"> </w:t>
      </w:r>
      <w:r>
        <w:rPr>
          <w:color w:val="2A2928"/>
        </w:rPr>
        <w:t>в</w:t>
      </w:r>
      <w:r>
        <w:rPr>
          <w:color w:val="2A2928"/>
          <w:spacing w:val="-2"/>
        </w:rPr>
        <w:t xml:space="preserve"> </w:t>
      </w:r>
      <w:r>
        <w:t>дію</w:t>
      </w:r>
      <w:r>
        <w:rPr>
          <w:spacing w:val="-2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01</w:t>
      </w:r>
      <w:r>
        <w:rPr>
          <w:spacing w:val="-1"/>
        </w:rPr>
        <w:t xml:space="preserve"> </w:t>
      </w:r>
      <w:r>
        <w:t>січня</w:t>
      </w:r>
      <w:r>
        <w:rPr>
          <w:spacing w:val="57"/>
        </w:rPr>
        <w:t xml:space="preserve"> </w:t>
      </w:r>
      <w:r w:rsidR="005F129A">
        <w:t>2023</w:t>
      </w:r>
      <w:r>
        <w:rPr>
          <w:spacing w:val="-1"/>
        </w:rPr>
        <w:t xml:space="preserve"> </w:t>
      </w:r>
      <w:r>
        <w:t>року.</w:t>
      </w:r>
    </w:p>
    <w:p w:rsidR="00434B1A" w:rsidRDefault="00434B1A">
      <w:pPr>
        <w:pStyle w:val="a3"/>
      </w:pPr>
    </w:p>
    <w:p w:rsidR="00434B1A" w:rsidRDefault="000D00AA">
      <w:pPr>
        <w:pStyle w:val="a3"/>
        <w:ind w:left="121" w:firstLine="708"/>
      </w:pPr>
      <w:r>
        <w:t>Адміністративно-територіальні</w:t>
      </w:r>
      <w:r>
        <w:rPr>
          <w:spacing w:val="17"/>
        </w:rPr>
        <w:t xml:space="preserve"> </w:t>
      </w:r>
      <w:r>
        <w:t>одиниці</w:t>
      </w:r>
      <w:r>
        <w:rPr>
          <w:spacing w:val="17"/>
        </w:rPr>
        <w:t xml:space="preserve"> </w:t>
      </w:r>
      <w:r>
        <w:t>або</w:t>
      </w:r>
      <w:r>
        <w:rPr>
          <w:spacing w:val="15"/>
        </w:rPr>
        <w:t xml:space="preserve"> </w:t>
      </w:r>
      <w:r>
        <w:t>населені</w:t>
      </w:r>
      <w:r>
        <w:rPr>
          <w:spacing w:val="17"/>
        </w:rPr>
        <w:t xml:space="preserve"> </w:t>
      </w:r>
      <w:r>
        <w:t>пункти,</w:t>
      </w:r>
      <w:r>
        <w:rPr>
          <w:spacing w:val="17"/>
        </w:rPr>
        <w:t xml:space="preserve"> </w:t>
      </w:r>
      <w:r>
        <w:t>чи</w:t>
      </w:r>
      <w:r>
        <w:rPr>
          <w:spacing w:val="16"/>
        </w:rPr>
        <w:t xml:space="preserve"> </w:t>
      </w:r>
      <w:r>
        <w:t>території</w:t>
      </w:r>
      <w:r>
        <w:rPr>
          <w:spacing w:val="18"/>
        </w:rPr>
        <w:t xml:space="preserve"> </w:t>
      </w:r>
      <w:r>
        <w:t>об'єднаних</w:t>
      </w:r>
      <w:r>
        <w:rPr>
          <w:spacing w:val="-57"/>
        </w:rPr>
        <w:t xml:space="preserve"> </w:t>
      </w:r>
      <w:r>
        <w:t>територіальних</w:t>
      </w:r>
      <w:r>
        <w:rPr>
          <w:spacing w:val="-2"/>
        </w:rPr>
        <w:t xml:space="preserve"> </w:t>
      </w:r>
      <w:r>
        <w:t>громад,</w:t>
      </w:r>
      <w:r>
        <w:rPr>
          <w:spacing w:val="-2"/>
        </w:rPr>
        <w:t xml:space="preserve"> </w:t>
      </w:r>
      <w:r>
        <w:t>на які</w:t>
      </w:r>
      <w:r>
        <w:rPr>
          <w:spacing w:val="-1"/>
        </w:rPr>
        <w:t xml:space="preserve"> </w:t>
      </w:r>
      <w:r>
        <w:t>поширюється дія рішення</w:t>
      </w:r>
      <w:r>
        <w:rPr>
          <w:color w:val="2A2928"/>
        </w:rPr>
        <w:t>:</w:t>
      </w:r>
    </w:p>
    <w:p w:rsidR="00434B1A" w:rsidRDefault="00434B1A">
      <w:pPr>
        <w:pStyle w:val="a3"/>
        <w:spacing w:before="11"/>
        <w:rPr>
          <w:sz w:val="27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1"/>
        <w:gridCol w:w="1441"/>
        <w:gridCol w:w="1974"/>
        <w:gridCol w:w="4326"/>
      </w:tblGrid>
      <w:tr w:rsidR="00434B1A">
        <w:trPr>
          <w:trHeight w:val="1655"/>
        </w:trPr>
        <w:tc>
          <w:tcPr>
            <w:tcW w:w="1921" w:type="dxa"/>
          </w:tcPr>
          <w:p w:rsidR="00434B1A" w:rsidRDefault="000D00AA">
            <w:pPr>
              <w:pStyle w:val="TableParagraph"/>
              <w:ind w:left="289" w:right="27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Код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області</w:t>
            </w:r>
          </w:p>
        </w:tc>
        <w:tc>
          <w:tcPr>
            <w:tcW w:w="1441" w:type="dxa"/>
          </w:tcPr>
          <w:p w:rsidR="00434B1A" w:rsidRDefault="000D00AA">
            <w:pPr>
              <w:pStyle w:val="TableParagraph"/>
              <w:ind w:left="101" w:right="9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Код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району</w:t>
            </w:r>
          </w:p>
        </w:tc>
        <w:tc>
          <w:tcPr>
            <w:tcW w:w="1974" w:type="dxa"/>
          </w:tcPr>
          <w:p w:rsidR="00434B1A" w:rsidRDefault="000D00AA">
            <w:pPr>
              <w:pStyle w:val="TableParagraph"/>
              <w:spacing w:line="270" w:lineRule="atLeast"/>
              <w:ind w:left="3" w:right="-1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Код згідно з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класифікатором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об’єктів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адміністративно-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територіального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устрою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України</w:t>
            </w:r>
          </w:p>
        </w:tc>
        <w:tc>
          <w:tcPr>
            <w:tcW w:w="4326" w:type="dxa"/>
          </w:tcPr>
          <w:p w:rsidR="00434B1A" w:rsidRDefault="000D00AA">
            <w:pPr>
              <w:pStyle w:val="TableParagraph"/>
              <w:ind w:left="36" w:right="26" w:firstLine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Найменування адміністративно-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територіальної одиниці або населеного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пункту, чи території об'єднаної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територіальної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громади</w:t>
            </w:r>
          </w:p>
        </w:tc>
      </w:tr>
      <w:tr w:rsidR="00434B1A">
        <w:trPr>
          <w:trHeight w:val="276"/>
        </w:trPr>
        <w:tc>
          <w:tcPr>
            <w:tcW w:w="1921" w:type="dxa"/>
          </w:tcPr>
          <w:p w:rsidR="00434B1A" w:rsidRDefault="000D00AA">
            <w:pPr>
              <w:pStyle w:val="TableParagraph"/>
              <w:spacing w:before="1" w:line="255" w:lineRule="exact"/>
              <w:ind w:left="287" w:right="279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441" w:type="dxa"/>
          </w:tcPr>
          <w:p w:rsidR="00434B1A" w:rsidRDefault="000D00AA">
            <w:pPr>
              <w:pStyle w:val="TableParagraph"/>
              <w:spacing w:before="1" w:line="255" w:lineRule="exact"/>
              <w:ind w:left="101" w:right="95"/>
              <w:jc w:val="center"/>
              <w:rPr>
                <w:sz w:val="24"/>
              </w:rPr>
            </w:pPr>
            <w:r>
              <w:rPr>
                <w:sz w:val="24"/>
              </w:rPr>
              <w:t>08</w:t>
            </w:r>
          </w:p>
        </w:tc>
        <w:tc>
          <w:tcPr>
            <w:tcW w:w="1974" w:type="dxa"/>
          </w:tcPr>
          <w:p w:rsidR="00434B1A" w:rsidRDefault="00512A4E">
            <w:pPr>
              <w:pStyle w:val="TableParagraph"/>
              <w:spacing w:before="1" w:line="255" w:lineRule="exact"/>
              <w:ind w:left="385"/>
              <w:rPr>
                <w:sz w:val="24"/>
              </w:rPr>
            </w:pPr>
            <w:r>
              <w:rPr>
                <w:sz w:val="24"/>
              </w:rPr>
              <w:t>5120686900</w:t>
            </w:r>
          </w:p>
        </w:tc>
        <w:tc>
          <w:tcPr>
            <w:tcW w:w="4326" w:type="dxa"/>
          </w:tcPr>
          <w:p w:rsidR="00434B1A" w:rsidRDefault="00512A4E" w:rsidP="00512A4E">
            <w:pPr>
              <w:pStyle w:val="TableParagraph"/>
              <w:spacing w:before="1" w:line="255" w:lineRule="exact"/>
              <w:ind w:left="156"/>
              <w:rPr>
                <w:sz w:val="24"/>
              </w:rPr>
            </w:pPr>
            <w:proofErr w:type="spellStart"/>
            <w:r>
              <w:rPr>
                <w:sz w:val="24"/>
              </w:rPr>
              <w:t>Піщанська</w:t>
            </w:r>
            <w:proofErr w:type="spellEnd"/>
            <w:r>
              <w:rPr>
                <w:sz w:val="24"/>
              </w:rPr>
              <w:t xml:space="preserve"> сільська </w:t>
            </w:r>
            <w:r w:rsidR="000D00AA">
              <w:rPr>
                <w:spacing w:val="-3"/>
                <w:sz w:val="24"/>
              </w:rPr>
              <w:t xml:space="preserve"> </w:t>
            </w:r>
            <w:r w:rsidR="000D00AA">
              <w:rPr>
                <w:sz w:val="24"/>
              </w:rPr>
              <w:t>територіальна</w:t>
            </w:r>
            <w:r w:rsidR="000D00AA">
              <w:rPr>
                <w:spacing w:val="-4"/>
                <w:sz w:val="24"/>
              </w:rPr>
              <w:t xml:space="preserve"> </w:t>
            </w:r>
            <w:r w:rsidR="000D00AA">
              <w:rPr>
                <w:sz w:val="24"/>
              </w:rPr>
              <w:t>громада</w:t>
            </w:r>
          </w:p>
        </w:tc>
      </w:tr>
    </w:tbl>
    <w:p w:rsidR="00434B1A" w:rsidRDefault="00434B1A">
      <w:pPr>
        <w:pStyle w:val="a3"/>
        <w:rPr>
          <w:sz w:val="20"/>
        </w:rPr>
      </w:pPr>
    </w:p>
    <w:p w:rsidR="00434B1A" w:rsidRDefault="00434B1A">
      <w:pPr>
        <w:pStyle w:val="a3"/>
        <w:spacing w:before="3"/>
        <w:rPr>
          <w:sz w:val="11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6"/>
        <w:gridCol w:w="2561"/>
      </w:tblGrid>
      <w:tr w:rsidR="00434B1A">
        <w:trPr>
          <w:trHeight w:val="1103"/>
        </w:trPr>
        <w:tc>
          <w:tcPr>
            <w:tcW w:w="7086" w:type="dxa"/>
          </w:tcPr>
          <w:p w:rsidR="00434B1A" w:rsidRDefault="000D00AA">
            <w:pPr>
              <w:pStyle w:val="TableParagraph"/>
              <w:ind w:left="28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Група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платників,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категорія/класифікація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будівель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та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споруд</w:t>
            </w:r>
          </w:p>
        </w:tc>
        <w:tc>
          <w:tcPr>
            <w:tcW w:w="2561" w:type="dxa"/>
          </w:tcPr>
          <w:p w:rsidR="00434B1A" w:rsidRDefault="000D00AA">
            <w:pPr>
              <w:pStyle w:val="TableParagraph"/>
              <w:spacing w:line="270" w:lineRule="atLeast"/>
              <w:ind w:left="240" w:right="231" w:firstLine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Розмір пільги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(відсотків суми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податкового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зобов'язання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рік)</w:t>
            </w:r>
          </w:p>
        </w:tc>
      </w:tr>
      <w:tr w:rsidR="00434B1A">
        <w:trPr>
          <w:trHeight w:val="4140"/>
        </w:trPr>
        <w:tc>
          <w:tcPr>
            <w:tcW w:w="7086" w:type="dxa"/>
          </w:tcPr>
          <w:p w:rsidR="00434B1A" w:rsidRDefault="000D00A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осіб:</w:t>
            </w:r>
          </w:p>
          <w:p w:rsidR="005F129A" w:rsidRDefault="005F12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1220.1 «</w:t>
            </w:r>
            <w:r w:rsidRPr="005F129A">
              <w:rPr>
                <w:sz w:val="24"/>
              </w:rPr>
              <w:t>Будівлі органів державного та місцевого</w:t>
            </w:r>
            <w:r>
              <w:rPr>
                <w:sz w:val="24"/>
              </w:rPr>
              <w:t xml:space="preserve"> управління»</w:t>
            </w:r>
          </w:p>
          <w:p w:rsidR="005F129A" w:rsidRDefault="005F12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1220.2 «</w:t>
            </w:r>
            <w:r w:rsidRPr="005F129A">
              <w:rPr>
                <w:sz w:val="24"/>
              </w:rPr>
              <w:t>Будівлі фінансового обслуговування</w:t>
            </w:r>
            <w:r>
              <w:rPr>
                <w:sz w:val="24"/>
              </w:rPr>
              <w:t>»</w:t>
            </w:r>
          </w:p>
          <w:p w:rsidR="00434B1A" w:rsidRDefault="000D00A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1263.2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«Будівлі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закладів»;</w:t>
            </w:r>
          </w:p>
          <w:p w:rsidR="00434B1A" w:rsidRDefault="000D00AA">
            <w:pPr>
              <w:pStyle w:val="TableParagraph"/>
              <w:ind w:right="753"/>
              <w:rPr>
                <w:sz w:val="24"/>
              </w:rPr>
            </w:pPr>
            <w:r>
              <w:rPr>
                <w:sz w:val="24"/>
              </w:rPr>
              <w:t>1263.3 «Будівлі шкіл та інших середніх навчальних закладів»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1263.4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«Будівлі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професійно-технічних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закладів»</w:t>
            </w:r>
          </w:p>
          <w:p w:rsidR="00434B1A" w:rsidRDefault="000D00A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1263.5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«Будівлі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дошкільних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позашкільних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закладів»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1263.7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«Будівлі закладів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 фахової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перепідготовки»</w:t>
            </w:r>
          </w:p>
          <w:p w:rsidR="00434B1A" w:rsidRDefault="000D00AA">
            <w:pPr>
              <w:pStyle w:val="TableParagraph"/>
              <w:ind w:right="126"/>
              <w:rPr>
                <w:sz w:val="24"/>
              </w:rPr>
            </w:pPr>
            <w:r>
              <w:rPr>
                <w:sz w:val="24"/>
              </w:rPr>
              <w:t>1263.9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«Будівлі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освітніх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науково-дослідних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закладів інші»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1264.1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«Лікарні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багатопрофільні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територіального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обслуговування,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закладів»</w:t>
            </w:r>
          </w:p>
          <w:p w:rsidR="00434B1A" w:rsidRDefault="000D00A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1264.2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«Лікарні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профільні,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диспансери»</w:t>
            </w:r>
          </w:p>
          <w:p w:rsidR="00434B1A" w:rsidRDefault="000D00AA">
            <w:pPr>
              <w:pStyle w:val="TableParagraph"/>
              <w:tabs>
                <w:tab w:val="left" w:pos="908"/>
                <w:tab w:val="left" w:pos="2555"/>
                <w:tab w:val="left" w:pos="3526"/>
                <w:tab w:val="left" w:pos="4866"/>
                <w:tab w:val="left" w:pos="6737"/>
              </w:tabs>
              <w:ind w:right="125"/>
              <w:rPr>
                <w:sz w:val="24"/>
              </w:rPr>
            </w:pPr>
            <w:r>
              <w:rPr>
                <w:sz w:val="24"/>
              </w:rPr>
              <w:t>1264.4</w:t>
            </w:r>
            <w:r>
              <w:rPr>
                <w:sz w:val="24"/>
              </w:rPr>
              <w:tab/>
              <w:t>«Поліклініки,</w:t>
            </w:r>
            <w:r>
              <w:rPr>
                <w:sz w:val="24"/>
              </w:rPr>
              <w:tab/>
              <w:t>пункти</w:t>
            </w:r>
            <w:r>
              <w:rPr>
                <w:sz w:val="24"/>
              </w:rPr>
              <w:tab/>
              <w:t>медичного</w:t>
            </w:r>
            <w:r>
              <w:rPr>
                <w:sz w:val="24"/>
              </w:rPr>
              <w:tab/>
              <w:t>обслуговування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консультації»</w:t>
            </w:r>
          </w:p>
          <w:p w:rsidR="00434B1A" w:rsidRDefault="000D00AA">
            <w:pPr>
              <w:pStyle w:val="TableParagraph"/>
              <w:tabs>
                <w:tab w:val="left" w:pos="898"/>
                <w:tab w:val="left" w:pos="2291"/>
                <w:tab w:val="left" w:pos="3937"/>
                <w:tab w:val="left" w:pos="4383"/>
                <w:tab w:val="left" w:pos="5332"/>
              </w:tabs>
              <w:ind w:right="126"/>
              <w:rPr>
                <w:sz w:val="24"/>
              </w:rPr>
            </w:pPr>
            <w:r>
              <w:rPr>
                <w:sz w:val="24"/>
              </w:rPr>
              <w:t>1264.6</w:t>
            </w:r>
            <w:r>
              <w:rPr>
                <w:sz w:val="24"/>
              </w:rPr>
              <w:tab/>
              <w:t>«Санаторії,</w:t>
            </w:r>
            <w:r>
              <w:rPr>
                <w:sz w:val="24"/>
              </w:rPr>
              <w:tab/>
              <w:t>профілакторії</w:t>
            </w:r>
            <w:r>
              <w:rPr>
                <w:sz w:val="24"/>
              </w:rPr>
              <w:tab/>
              <w:t>та</w:t>
            </w:r>
            <w:r>
              <w:rPr>
                <w:sz w:val="24"/>
              </w:rPr>
              <w:tab/>
              <w:t>центри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функціональної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реабілітації»</w:t>
            </w:r>
          </w:p>
          <w:p w:rsidR="00434B1A" w:rsidRDefault="000D00AA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1264.9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«Заклади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лікувально-профілактичні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оздоровчі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інші»</w:t>
            </w:r>
          </w:p>
          <w:p w:rsidR="00E16EB0" w:rsidRDefault="00E16EB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1212.9 «Інші буд</w:t>
            </w:r>
            <w:r w:rsidR="00512A4E">
              <w:rPr>
                <w:sz w:val="24"/>
              </w:rPr>
              <w:t xml:space="preserve">івлі для тимчасового проживання , </w:t>
            </w:r>
            <w:r>
              <w:rPr>
                <w:sz w:val="24"/>
              </w:rPr>
              <w:t>не класифіковані раніше»</w:t>
            </w:r>
          </w:p>
        </w:tc>
        <w:tc>
          <w:tcPr>
            <w:tcW w:w="2561" w:type="dxa"/>
          </w:tcPr>
          <w:p w:rsidR="00434B1A" w:rsidRDefault="00434B1A">
            <w:pPr>
              <w:pStyle w:val="TableParagraph"/>
              <w:ind w:left="0"/>
              <w:rPr>
                <w:sz w:val="26"/>
              </w:rPr>
            </w:pPr>
          </w:p>
          <w:p w:rsidR="00434B1A" w:rsidRDefault="00434B1A">
            <w:pPr>
              <w:pStyle w:val="TableParagraph"/>
              <w:ind w:left="0"/>
              <w:rPr>
                <w:sz w:val="26"/>
              </w:rPr>
            </w:pPr>
          </w:p>
          <w:p w:rsidR="00434B1A" w:rsidRDefault="00434B1A">
            <w:pPr>
              <w:pStyle w:val="TableParagraph"/>
              <w:ind w:left="0"/>
              <w:rPr>
                <w:sz w:val="26"/>
              </w:rPr>
            </w:pPr>
          </w:p>
          <w:p w:rsidR="00434B1A" w:rsidRDefault="00434B1A">
            <w:pPr>
              <w:pStyle w:val="TableParagraph"/>
              <w:ind w:left="0"/>
              <w:rPr>
                <w:sz w:val="26"/>
              </w:rPr>
            </w:pPr>
          </w:p>
          <w:p w:rsidR="00434B1A" w:rsidRDefault="00434B1A">
            <w:pPr>
              <w:pStyle w:val="TableParagraph"/>
              <w:ind w:left="0"/>
              <w:rPr>
                <w:sz w:val="26"/>
              </w:rPr>
            </w:pPr>
          </w:p>
          <w:p w:rsidR="00434B1A" w:rsidRDefault="00434B1A">
            <w:pPr>
              <w:pStyle w:val="TableParagraph"/>
              <w:ind w:left="0"/>
              <w:rPr>
                <w:sz w:val="38"/>
              </w:rPr>
            </w:pPr>
          </w:p>
          <w:p w:rsidR="00434B1A" w:rsidRDefault="000D00AA">
            <w:pPr>
              <w:pStyle w:val="TableParagraph"/>
              <w:ind w:left="979" w:right="972"/>
              <w:jc w:val="center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</w:tbl>
    <w:p w:rsidR="00434B1A" w:rsidRDefault="00434B1A">
      <w:pPr>
        <w:pStyle w:val="a3"/>
      </w:pPr>
    </w:p>
    <w:p w:rsidR="00434B1A" w:rsidRDefault="000D00AA">
      <w:pPr>
        <w:ind w:left="121" w:right="145"/>
        <w:jc w:val="both"/>
        <w:rPr>
          <w:b/>
          <w:i/>
          <w:sz w:val="24"/>
        </w:rPr>
      </w:pPr>
      <w:r>
        <w:rPr>
          <w:i/>
          <w:sz w:val="24"/>
        </w:rPr>
        <w:t>Примітка:</w:t>
      </w:r>
      <w:r>
        <w:rPr>
          <w:i/>
          <w:spacing w:val="1"/>
          <w:sz w:val="24"/>
        </w:rPr>
        <w:t xml:space="preserve"> </w:t>
      </w:r>
      <w:r>
        <w:rPr>
          <w:b/>
          <w:i/>
          <w:sz w:val="24"/>
        </w:rPr>
        <w:t>Пільги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з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податку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не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застосовуються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до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об’єкта/об’єктів,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частин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об’єкта/об’єктів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оподаткування,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що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використовуються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їх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власниками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з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метою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одержання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доходів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(здаються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оренду,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лізинг,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позичку,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використовуються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підприємницькій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діяльності).</w:t>
      </w:r>
    </w:p>
    <w:p w:rsidR="00434B1A" w:rsidRDefault="00434B1A">
      <w:pPr>
        <w:pStyle w:val="a3"/>
        <w:rPr>
          <w:b/>
          <w:i/>
          <w:sz w:val="26"/>
        </w:rPr>
      </w:pPr>
    </w:p>
    <w:p w:rsidR="00434B1A" w:rsidRDefault="00434B1A">
      <w:pPr>
        <w:pStyle w:val="a3"/>
        <w:spacing w:before="11"/>
        <w:rPr>
          <w:b/>
          <w:i/>
          <w:sz w:val="29"/>
        </w:rPr>
      </w:pPr>
    </w:p>
    <w:p w:rsidR="00434B1A" w:rsidRDefault="000D00AA">
      <w:pPr>
        <w:pStyle w:val="a3"/>
        <w:tabs>
          <w:tab w:val="left" w:pos="7201"/>
        </w:tabs>
        <w:ind w:left="121"/>
        <w:jc w:val="both"/>
      </w:pPr>
      <w:r>
        <w:t>Секретар</w:t>
      </w:r>
      <w:r>
        <w:rPr>
          <w:spacing w:val="-2"/>
        </w:rPr>
        <w:t xml:space="preserve"> </w:t>
      </w:r>
      <w:r w:rsidR="00512A4E">
        <w:t>сільської ради</w:t>
      </w:r>
      <w:r>
        <w:tab/>
      </w:r>
      <w:r w:rsidR="00512A4E">
        <w:t>Валентина ГУЛЛА</w:t>
      </w:r>
    </w:p>
    <w:sectPr w:rsidR="00434B1A">
      <w:type w:val="continuous"/>
      <w:pgSz w:w="11910" w:h="16840"/>
      <w:pgMar w:top="1040" w:right="420" w:bottom="280" w:left="158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B1A"/>
    <w:rsid w:val="000D00AA"/>
    <w:rsid w:val="000F2D6B"/>
    <w:rsid w:val="001B5945"/>
    <w:rsid w:val="00434B1A"/>
    <w:rsid w:val="00512A4E"/>
    <w:rsid w:val="005F129A"/>
    <w:rsid w:val="006E10F1"/>
    <w:rsid w:val="00AA1234"/>
    <w:rsid w:val="00E16EB0"/>
    <w:rsid w:val="00EF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A4F13"/>
  <w15:docId w15:val="{4675CF0E-5C3D-4832-96E3-D6077FD1E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112" w:right="136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4"/>
    </w:pPr>
  </w:style>
  <w:style w:type="paragraph" w:styleId="a6">
    <w:name w:val="Balloon Text"/>
    <w:basedOn w:val="a"/>
    <w:link w:val="a7"/>
    <w:uiPriority w:val="99"/>
    <w:semiHidden/>
    <w:unhideWhenUsed/>
    <w:rsid w:val="00EF3B2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F3B20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earch.ligazakon.ua/l_doc2.nsf/link1/T10_2755.html" TargetMode="External"/><Relationship Id="rId4" Type="http://schemas.openxmlformats.org/officeDocument/2006/relationships/hyperlink" Target="http://search.ligazakon.ua/l_doc2.nsf/link1/T10_275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trade512a</dc:creator>
  <cp:lastModifiedBy>Пользователь Windows</cp:lastModifiedBy>
  <cp:revision>8</cp:revision>
  <cp:lastPrinted>2022-06-22T08:41:00Z</cp:lastPrinted>
  <dcterms:created xsi:type="dcterms:W3CDTF">2021-06-10T10:26:00Z</dcterms:created>
  <dcterms:modified xsi:type="dcterms:W3CDTF">2022-06-22T08:42:00Z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2021-05-22T00:00:00Z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2021-06-02T00:00:00Z</vt:filetime>
  </property>
</Properties>
</file>